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4A17F">
      <w:pPr>
        <w:widowControl/>
        <w:spacing w:line="600" w:lineRule="exact"/>
        <w:jc w:val="center"/>
        <w:rPr>
          <w:rFonts w:ascii="黑体" w:hAnsi="黑体" w:eastAsia="黑体" w:cs="黑体"/>
          <w:kern w:val="0"/>
          <w:sz w:val="44"/>
          <w:szCs w:val="44"/>
          <w:shd w:val="clear" w:color="auto" w:fill="FFFFFF"/>
          <w:lang w:bidi="ar"/>
        </w:rPr>
      </w:pPr>
      <w:bookmarkStart w:id="0" w:name="_Hlk166079101"/>
      <w:r>
        <w:rPr>
          <w:rFonts w:hint="eastAsia" w:ascii="黑体" w:hAnsi="黑体" w:eastAsia="黑体" w:cs="黑体"/>
          <w:kern w:val="0"/>
          <w:sz w:val="44"/>
          <w:szCs w:val="44"/>
          <w:shd w:val="clear" w:color="auto" w:fill="FFFFFF"/>
          <w:lang w:bidi="ar"/>
        </w:rPr>
        <w:t>南昌市历史建筑管理办法</w:t>
      </w:r>
    </w:p>
    <w:p w14:paraId="163A15CD">
      <w:pPr>
        <w:widowControl/>
        <w:spacing w:line="600" w:lineRule="exact"/>
        <w:jc w:val="center"/>
        <w:rPr>
          <w:rFonts w:ascii="仿宋" w:hAnsi="仿宋" w:eastAsia="仿宋" w:cs="黑体"/>
          <w:kern w:val="0"/>
          <w:sz w:val="36"/>
          <w:szCs w:val="36"/>
          <w:shd w:val="clear" w:color="auto" w:fill="FFFFFF"/>
          <w:lang w:bidi="ar"/>
        </w:rPr>
      </w:pPr>
      <w:r>
        <w:rPr>
          <w:rFonts w:hint="eastAsia" w:ascii="仿宋" w:hAnsi="仿宋" w:eastAsia="仿宋" w:cs="黑体"/>
          <w:kern w:val="0"/>
          <w:sz w:val="36"/>
          <w:szCs w:val="36"/>
          <w:shd w:val="clear" w:color="auto" w:fill="FFFFFF"/>
          <w:lang w:bidi="ar"/>
        </w:rPr>
        <w:t>(</w:t>
      </w:r>
      <w:r>
        <w:rPr>
          <w:rFonts w:hint="eastAsia" w:ascii="仿宋" w:hAnsi="仿宋" w:eastAsia="仿宋" w:cs="黑体"/>
          <w:kern w:val="0"/>
          <w:sz w:val="36"/>
          <w:szCs w:val="36"/>
          <w:shd w:val="clear" w:color="auto" w:fill="FFFFFF"/>
          <w:lang w:val="en-US" w:eastAsia="zh-CN" w:bidi="ar"/>
        </w:rPr>
        <w:t>征求意</w:t>
      </w:r>
      <w:bookmarkStart w:id="1" w:name="_GoBack"/>
      <w:bookmarkEnd w:id="1"/>
      <w:r>
        <w:rPr>
          <w:rFonts w:hint="eastAsia" w:ascii="仿宋" w:hAnsi="仿宋" w:eastAsia="仿宋" w:cs="黑体"/>
          <w:kern w:val="0"/>
          <w:sz w:val="36"/>
          <w:szCs w:val="36"/>
          <w:shd w:val="clear" w:color="auto" w:fill="FFFFFF"/>
          <w:lang w:val="en-US" w:eastAsia="zh-CN" w:bidi="ar"/>
        </w:rPr>
        <w:t>见稿</w:t>
      </w:r>
      <w:r>
        <w:rPr>
          <w:rFonts w:hint="eastAsia" w:ascii="仿宋" w:hAnsi="仿宋" w:eastAsia="仿宋" w:cs="黑体"/>
          <w:kern w:val="0"/>
          <w:sz w:val="36"/>
          <w:szCs w:val="36"/>
          <w:shd w:val="clear" w:color="auto" w:fill="FFFFFF"/>
          <w:lang w:bidi="ar"/>
        </w:rPr>
        <w:t>)</w:t>
      </w:r>
    </w:p>
    <w:p w14:paraId="40215F29">
      <w:pPr>
        <w:widowControl/>
        <w:spacing w:line="600" w:lineRule="exact"/>
        <w:jc w:val="left"/>
        <w:rPr>
          <w:sz w:val="32"/>
          <w:szCs w:val="32"/>
        </w:rPr>
      </w:pPr>
    </w:p>
    <w:p w14:paraId="3984DD28">
      <w:pPr>
        <w:widowControl/>
        <w:shd w:val="clear" w:color="auto" w:fill="FFFFFF"/>
        <w:spacing w:line="600" w:lineRule="exact"/>
        <w:jc w:val="center"/>
        <w:rPr>
          <w:rFonts w:ascii="微软雅黑" w:hAnsi="微软雅黑" w:eastAsia="微软雅黑" w:cs="微软雅黑"/>
          <w:b/>
          <w:bCs/>
          <w:sz w:val="32"/>
          <w:szCs w:val="32"/>
        </w:rPr>
      </w:pPr>
      <w:r>
        <w:rPr>
          <w:rFonts w:ascii="仿宋_GB2312" w:hAnsi="仿宋_GB2312" w:eastAsia="仿宋_GB2312" w:cs="仿宋_GB2312"/>
          <w:b/>
          <w:bCs/>
          <w:kern w:val="0"/>
          <w:sz w:val="32"/>
          <w:szCs w:val="32"/>
          <w:shd w:val="clear" w:color="auto" w:fill="FFFFFF"/>
          <w:lang w:bidi="ar"/>
        </w:rPr>
        <w:t>第一章  总</w:t>
      </w:r>
      <w:r>
        <w:rPr>
          <w:rFonts w:hint="eastAsia" w:ascii="微软雅黑" w:hAnsi="微软雅黑" w:eastAsia="微软雅黑" w:cs="微软雅黑"/>
          <w:b/>
          <w:bCs/>
          <w:kern w:val="0"/>
          <w:sz w:val="32"/>
          <w:szCs w:val="32"/>
          <w:shd w:val="clear" w:color="auto" w:fill="FFFFFF"/>
          <w:lang w:bidi="ar"/>
        </w:rPr>
        <w:t> </w:t>
      </w:r>
      <w:r>
        <w:rPr>
          <w:rFonts w:ascii="仿宋_GB2312" w:hAnsi="仿宋_GB2312" w:eastAsia="仿宋_GB2312" w:cs="仿宋_GB2312"/>
          <w:b/>
          <w:bCs/>
          <w:kern w:val="0"/>
          <w:sz w:val="32"/>
          <w:szCs w:val="32"/>
          <w:shd w:val="clear" w:color="auto" w:fill="FFFFFF"/>
          <w:lang w:bidi="ar"/>
        </w:rPr>
        <w:t>则</w:t>
      </w:r>
    </w:p>
    <w:p w14:paraId="24E1FDCC">
      <w:pPr>
        <w:widowControl/>
        <w:shd w:val="clear" w:color="auto" w:fill="FFFFFF"/>
        <w:spacing w:line="600" w:lineRule="exact"/>
        <w:ind w:firstLine="640" w:firstLineChars="200"/>
        <w:jc w:val="left"/>
        <w:rPr>
          <w:rFonts w:ascii="微软雅黑" w:hAnsi="微软雅黑" w:eastAsia="微软雅黑" w:cs="微软雅黑"/>
          <w:sz w:val="32"/>
          <w:szCs w:val="32"/>
        </w:rPr>
      </w:pPr>
      <w:r>
        <w:rPr>
          <w:rFonts w:ascii="仿宋_GB2312" w:hAnsi="仿宋_GB2312" w:eastAsia="仿宋_GB2312" w:cs="仿宋_GB2312"/>
          <w:kern w:val="0"/>
          <w:sz w:val="32"/>
          <w:szCs w:val="32"/>
          <w:shd w:val="clear" w:color="auto" w:fill="FFFFFF"/>
          <w:lang w:bidi="ar"/>
        </w:rPr>
        <w:t>第一条  为加强</w:t>
      </w:r>
      <w:r>
        <w:rPr>
          <w:rFonts w:hint="eastAsia" w:ascii="仿宋_GB2312" w:hAnsi="仿宋_GB2312" w:eastAsia="仿宋_GB2312" w:cs="仿宋_GB2312"/>
          <w:kern w:val="0"/>
          <w:sz w:val="32"/>
          <w:szCs w:val="32"/>
          <w:shd w:val="clear" w:color="auto" w:fill="FFFFFF"/>
          <w:lang w:bidi="ar"/>
        </w:rPr>
        <w:t>本市</w:t>
      </w:r>
      <w:r>
        <w:rPr>
          <w:rFonts w:ascii="仿宋_GB2312" w:hAnsi="仿宋_GB2312" w:eastAsia="仿宋_GB2312" w:cs="仿宋_GB2312"/>
          <w:kern w:val="0"/>
          <w:sz w:val="32"/>
          <w:szCs w:val="32"/>
          <w:shd w:val="clear" w:color="auto" w:fill="FFFFFF"/>
          <w:lang w:bidi="ar"/>
        </w:rPr>
        <w:t>历史建筑的保护管理，</w:t>
      </w:r>
      <w:r>
        <w:rPr>
          <w:rFonts w:hint="eastAsia" w:ascii="仿宋_GB2312" w:hAnsi="仿宋_GB2312" w:eastAsia="仿宋_GB2312" w:cs="仿宋_GB2312"/>
          <w:kern w:val="0"/>
          <w:sz w:val="32"/>
          <w:szCs w:val="32"/>
          <w:shd w:val="clear" w:color="auto" w:fill="FFFFFF"/>
          <w:lang w:bidi="ar"/>
        </w:rPr>
        <w:t>根据《历史文化名城名镇名村保护条例》《南昌市历史文化名城保护条例》</w:t>
      </w:r>
      <w:r>
        <w:rPr>
          <w:rFonts w:ascii="仿宋_GB2312" w:hAnsi="仿宋_GB2312" w:eastAsia="仿宋_GB2312" w:cs="仿宋_GB2312"/>
          <w:kern w:val="0"/>
          <w:sz w:val="32"/>
          <w:szCs w:val="32"/>
          <w:shd w:val="clear" w:color="auto" w:fill="FFFFFF"/>
          <w:lang w:bidi="ar"/>
        </w:rPr>
        <w:t>等有关</w:t>
      </w:r>
      <w:r>
        <w:rPr>
          <w:rFonts w:hint="eastAsia" w:ascii="仿宋_GB2312" w:hAnsi="仿宋_GB2312" w:eastAsia="仿宋_GB2312" w:cs="仿宋_GB2312"/>
          <w:kern w:val="0"/>
          <w:sz w:val="32"/>
          <w:szCs w:val="32"/>
          <w:shd w:val="clear" w:color="auto" w:fill="FFFFFF"/>
          <w:lang w:bidi="ar"/>
        </w:rPr>
        <w:t>法律法规</w:t>
      </w:r>
      <w:r>
        <w:rPr>
          <w:rFonts w:ascii="仿宋_GB2312" w:hAnsi="仿宋_GB2312" w:eastAsia="仿宋_GB2312" w:cs="仿宋_GB2312"/>
          <w:kern w:val="0"/>
          <w:sz w:val="32"/>
          <w:szCs w:val="32"/>
          <w:shd w:val="clear" w:color="auto" w:fill="FFFFFF"/>
          <w:lang w:bidi="ar"/>
        </w:rPr>
        <w:t>，结合本</w:t>
      </w:r>
      <w:r>
        <w:rPr>
          <w:rFonts w:hint="eastAsia" w:ascii="仿宋_GB2312" w:hAnsi="仿宋_GB2312" w:eastAsia="仿宋_GB2312" w:cs="仿宋_GB2312"/>
          <w:kern w:val="0"/>
          <w:sz w:val="32"/>
          <w:szCs w:val="32"/>
          <w:shd w:val="clear" w:color="auto" w:fill="FFFFFF"/>
          <w:lang w:bidi="ar"/>
        </w:rPr>
        <w:t>市</w:t>
      </w:r>
      <w:r>
        <w:rPr>
          <w:rFonts w:ascii="仿宋_GB2312" w:hAnsi="仿宋_GB2312" w:eastAsia="仿宋_GB2312" w:cs="仿宋_GB2312"/>
          <w:kern w:val="0"/>
          <w:sz w:val="32"/>
          <w:szCs w:val="32"/>
          <w:shd w:val="clear" w:color="auto" w:fill="FFFFFF"/>
          <w:lang w:bidi="ar"/>
        </w:rPr>
        <w:t>实际，制定本办法。</w:t>
      </w:r>
    </w:p>
    <w:p w14:paraId="043A79D1">
      <w:pPr>
        <w:widowControl/>
        <w:shd w:val="clear" w:color="auto" w:fill="FFFFFF"/>
        <w:spacing w:line="600" w:lineRule="exact"/>
        <w:ind w:firstLine="640" w:firstLineChars="200"/>
        <w:jc w:val="left"/>
        <w:rPr>
          <w:rFonts w:ascii="仿宋_GB2312" w:hAnsi="仿宋_GB2312" w:eastAsia="仿宋_GB2312" w:cs="仿宋_GB2312"/>
          <w:b w:val="0"/>
          <w:bCs w:val="0"/>
          <w:color w:val="auto"/>
          <w:kern w:val="0"/>
          <w:sz w:val="32"/>
          <w:szCs w:val="32"/>
          <w:shd w:val="clear" w:color="auto" w:fill="FFFFFF"/>
          <w:lang w:bidi="ar"/>
        </w:rPr>
      </w:pPr>
      <w:r>
        <w:rPr>
          <w:rFonts w:ascii="仿宋_GB2312" w:hAnsi="仿宋_GB2312" w:eastAsia="仿宋_GB2312" w:cs="仿宋_GB2312"/>
          <w:b w:val="0"/>
          <w:bCs w:val="0"/>
          <w:color w:val="auto"/>
          <w:kern w:val="0"/>
          <w:sz w:val="32"/>
          <w:szCs w:val="32"/>
          <w:shd w:val="clear" w:color="auto" w:fill="FFFFFF"/>
          <w:lang w:bidi="ar"/>
        </w:rPr>
        <w:t>第二条  本办法适用于</w:t>
      </w:r>
      <w:r>
        <w:rPr>
          <w:rFonts w:hint="eastAsia" w:ascii="仿宋_GB2312" w:hAnsi="仿宋_GB2312" w:eastAsia="仿宋_GB2312" w:cs="仿宋_GB2312"/>
          <w:b w:val="0"/>
          <w:bCs w:val="0"/>
          <w:color w:val="auto"/>
          <w:kern w:val="0"/>
          <w:sz w:val="32"/>
          <w:szCs w:val="32"/>
          <w:shd w:val="clear" w:color="auto" w:fill="FFFFFF"/>
          <w:lang w:bidi="ar"/>
        </w:rPr>
        <w:t>南昌市</w:t>
      </w:r>
      <w:r>
        <w:rPr>
          <w:rFonts w:hint="eastAsia" w:ascii="仿宋_GB2312" w:hAnsi="仿宋_GB2312" w:eastAsia="仿宋_GB2312" w:cs="仿宋_GB2312"/>
          <w:b w:val="0"/>
          <w:bCs w:val="0"/>
          <w:color w:val="auto"/>
          <w:kern w:val="0"/>
          <w:sz w:val="32"/>
          <w:szCs w:val="32"/>
          <w:u w:val="none"/>
          <w:shd w:val="clear" w:color="auto" w:fill="FFFFFF"/>
          <w:lang w:val="en-US" w:eastAsia="zh-CN" w:bidi="ar"/>
        </w:rPr>
        <w:t>中心城区（</w:t>
      </w:r>
      <w:r>
        <w:rPr>
          <w:rFonts w:hint="eastAsia" w:ascii="仿宋_GB2312" w:hAnsi="仿宋_GB2312" w:eastAsia="仿宋_GB2312" w:cs="仿宋_GB2312"/>
          <w:b w:val="0"/>
          <w:bCs w:val="0"/>
          <w:color w:val="auto"/>
          <w:kern w:val="0"/>
          <w:sz w:val="32"/>
          <w:szCs w:val="32"/>
          <w:shd w:val="clear" w:color="auto" w:fill="FFFFFF"/>
          <w:lang w:bidi="ar"/>
        </w:rPr>
        <w:t>西湖区、东湖区、青山湖区、青云谱区、高新区、经开区、新建区、红谷滩区、湾里管理局</w:t>
      </w:r>
      <w:r>
        <w:rPr>
          <w:rFonts w:hint="eastAsia" w:ascii="仿宋_GB2312" w:hAnsi="仿宋_GB2312" w:eastAsia="仿宋_GB2312" w:cs="仿宋_GB2312"/>
          <w:b w:val="0"/>
          <w:bCs w:val="0"/>
          <w:color w:val="auto"/>
          <w:kern w:val="0"/>
          <w:sz w:val="32"/>
          <w:szCs w:val="32"/>
          <w:u w:val="none"/>
          <w:shd w:val="clear" w:color="auto" w:fill="FFFFFF"/>
          <w:lang w:val="en-US" w:eastAsia="zh-CN" w:bidi="ar"/>
        </w:rPr>
        <w:t>）</w:t>
      </w:r>
      <w:r>
        <w:rPr>
          <w:rFonts w:hint="eastAsia" w:ascii="仿宋_GB2312" w:hAnsi="仿宋_GB2312" w:eastAsia="仿宋_GB2312" w:cs="仿宋_GB2312"/>
          <w:b w:val="0"/>
          <w:bCs w:val="0"/>
          <w:color w:val="auto"/>
          <w:kern w:val="0"/>
          <w:sz w:val="32"/>
          <w:szCs w:val="32"/>
          <w:shd w:val="clear" w:color="auto" w:fill="FFFFFF"/>
          <w:lang w:bidi="ar"/>
        </w:rPr>
        <w:t>行政区域</w:t>
      </w:r>
      <w:r>
        <w:rPr>
          <w:rFonts w:ascii="仿宋_GB2312" w:hAnsi="仿宋_GB2312" w:eastAsia="仿宋_GB2312" w:cs="仿宋_GB2312"/>
          <w:b w:val="0"/>
          <w:bCs w:val="0"/>
          <w:color w:val="auto"/>
          <w:kern w:val="0"/>
          <w:sz w:val="32"/>
          <w:szCs w:val="32"/>
          <w:shd w:val="clear" w:color="auto" w:fill="FFFFFF"/>
          <w:lang w:bidi="ar"/>
        </w:rPr>
        <w:t>范围内历史建筑的</w:t>
      </w:r>
      <w:r>
        <w:rPr>
          <w:rFonts w:hint="eastAsia" w:ascii="仿宋_GB2312" w:hAnsi="仿宋_GB2312" w:eastAsia="仿宋_GB2312" w:cs="仿宋_GB2312"/>
          <w:b w:val="0"/>
          <w:bCs w:val="0"/>
          <w:color w:val="auto"/>
          <w:kern w:val="0"/>
          <w:sz w:val="32"/>
          <w:szCs w:val="32"/>
          <w:shd w:val="clear" w:color="auto" w:fill="FFFFFF"/>
          <w:lang w:bidi="ar"/>
        </w:rPr>
        <w:t>认定、</w:t>
      </w:r>
      <w:r>
        <w:rPr>
          <w:rFonts w:ascii="仿宋_GB2312" w:hAnsi="仿宋_GB2312" w:eastAsia="仿宋_GB2312" w:cs="仿宋_GB2312"/>
          <w:b w:val="0"/>
          <w:bCs w:val="0"/>
          <w:color w:val="auto"/>
          <w:kern w:val="0"/>
          <w:sz w:val="32"/>
          <w:szCs w:val="32"/>
          <w:shd w:val="clear" w:color="auto" w:fill="FFFFFF"/>
          <w:lang w:bidi="ar"/>
        </w:rPr>
        <w:t>保护</w:t>
      </w:r>
      <w:r>
        <w:rPr>
          <w:rFonts w:hint="eastAsia" w:ascii="仿宋_GB2312" w:hAnsi="仿宋_GB2312" w:eastAsia="仿宋_GB2312" w:cs="仿宋_GB2312"/>
          <w:b w:val="0"/>
          <w:bCs w:val="0"/>
          <w:color w:val="auto"/>
          <w:kern w:val="0"/>
          <w:sz w:val="32"/>
          <w:szCs w:val="32"/>
          <w:shd w:val="clear" w:color="auto" w:fill="FFFFFF"/>
          <w:lang w:bidi="ar"/>
        </w:rPr>
        <w:t>、利用、修缮与日常</w:t>
      </w:r>
      <w:r>
        <w:rPr>
          <w:rFonts w:ascii="仿宋_GB2312" w:hAnsi="仿宋_GB2312" w:eastAsia="仿宋_GB2312" w:cs="仿宋_GB2312"/>
          <w:b w:val="0"/>
          <w:bCs w:val="0"/>
          <w:color w:val="auto"/>
          <w:kern w:val="0"/>
          <w:sz w:val="32"/>
          <w:szCs w:val="32"/>
          <w:shd w:val="clear" w:color="auto" w:fill="FFFFFF"/>
          <w:lang w:bidi="ar"/>
        </w:rPr>
        <w:t>管理。</w:t>
      </w:r>
    </w:p>
    <w:p w14:paraId="2692C922">
      <w:pPr>
        <w:widowControl/>
        <w:shd w:val="clear" w:color="auto" w:fill="FFFFFF"/>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第三条  本办法所称历史建筑，指经</w:t>
      </w:r>
      <w:r>
        <w:rPr>
          <w:rFonts w:hint="eastAsia" w:ascii="仿宋_GB2312" w:hAnsi="仿宋_GB2312" w:eastAsia="仿宋_GB2312" w:cs="仿宋_GB2312"/>
          <w:kern w:val="0"/>
          <w:sz w:val="32"/>
          <w:szCs w:val="32"/>
          <w:shd w:val="clear" w:color="auto" w:fill="FFFFFF"/>
          <w:lang w:bidi="ar"/>
        </w:rPr>
        <w:t>市</w:t>
      </w:r>
      <w:r>
        <w:rPr>
          <w:rFonts w:ascii="仿宋_GB2312" w:hAnsi="仿宋_GB2312" w:eastAsia="仿宋_GB2312" w:cs="仿宋_GB2312"/>
          <w:kern w:val="0"/>
          <w:sz w:val="32"/>
          <w:szCs w:val="32"/>
          <w:shd w:val="clear" w:color="auto" w:fill="FFFFFF"/>
          <w:lang w:bidi="ar"/>
        </w:rPr>
        <w:t>人民政府</w:t>
      </w:r>
      <w:r>
        <w:rPr>
          <w:rFonts w:hint="eastAsia" w:ascii="仿宋_GB2312" w:hAnsi="仿宋_GB2312" w:eastAsia="仿宋_GB2312" w:cs="仿宋_GB2312"/>
          <w:kern w:val="0"/>
          <w:sz w:val="32"/>
          <w:szCs w:val="32"/>
          <w:shd w:val="clear" w:color="auto" w:fill="FFFFFF"/>
          <w:lang w:bidi="ar"/>
        </w:rPr>
        <w:t>认定</w:t>
      </w:r>
      <w:r>
        <w:rPr>
          <w:rFonts w:ascii="仿宋_GB2312" w:hAnsi="仿宋_GB2312" w:eastAsia="仿宋_GB2312" w:cs="仿宋_GB2312"/>
          <w:kern w:val="0"/>
          <w:sz w:val="32"/>
          <w:szCs w:val="32"/>
          <w:shd w:val="clear" w:color="auto" w:fill="FFFFFF"/>
          <w:lang w:bidi="ar"/>
        </w:rPr>
        <w:t>公布的具有一定保护价值，能够反映历史风貌和地方特色的建筑物、构筑物。</w:t>
      </w:r>
    </w:p>
    <w:p w14:paraId="0E52780E">
      <w:pPr>
        <w:widowControl/>
        <w:shd w:val="clear" w:color="auto" w:fill="FFFFFF"/>
        <w:spacing w:line="600" w:lineRule="exact"/>
        <w:ind w:firstLine="640" w:firstLineChars="200"/>
        <w:jc w:val="left"/>
        <w:rPr>
          <w:rFonts w:ascii="微软雅黑" w:hAnsi="微软雅黑" w:eastAsia="微软雅黑" w:cs="微软雅黑"/>
          <w:sz w:val="32"/>
          <w:szCs w:val="32"/>
        </w:rPr>
      </w:pPr>
      <w:r>
        <w:rPr>
          <w:rFonts w:ascii="仿宋_GB2312" w:hAnsi="仿宋_GB2312" w:eastAsia="仿宋_GB2312" w:cs="仿宋_GB2312"/>
          <w:kern w:val="0"/>
          <w:sz w:val="32"/>
          <w:szCs w:val="32"/>
          <w:shd w:val="clear" w:color="auto" w:fill="FFFFFF"/>
          <w:lang w:bidi="ar"/>
        </w:rPr>
        <w:t>历史建筑被依法公布为文物保护单位或登记为不可移动文物的，按照文物保护的有关</w:t>
      </w:r>
      <w:r>
        <w:rPr>
          <w:rFonts w:hint="eastAsia" w:ascii="仿宋_GB2312" w:hAnsi="仿宋_GB2312" w:eastAsia="仿宋_GB2312" w:cs="仿宋_GB2312"/>
          <w:kern w:val="0"/>
          <w:sz w:val="32"/>
          <w:szCs w:val="32"/>
          <w:shd w:val="clear" w:color="auto" w:fill="FFFFFF"/>
          <w:lang w:bidi="ar"/>
        </w:rPr>
        <w:t>法律法规</w:t>
      </w:r>
      <w:r>
        <w:rPr>
          <w:rFonts w:ascii="仿宋_GB2312" w:hAnsi="仿宋_GB2312" w:eastAsia="仿宋_GB2312" w:cs="仿宋_GB2312"/>
          <w:kern w:val="0"/>
          <w:sz w:val="32"/>
          <w:szCs w:val="32"/>
          <w:shd w:val="clear" w:color="auto" w:fill="FFFFFF"/>
          <w:lang w:bidi="ar"/>
        </w:rPr>
        <w:t>、规章规定执行。</w:t>
      </w:r>
    </w:p>
    <w:p w14:paraId="106D9700">
      <w:pPr>
        <w:widowControl/>
        <w:shd w:val="clear" w:color="auto" w:fill="FFFFFF"/>
        <w:spacing w:line="600" w:lineRule="exact"/>
        <w:ind w:firstLine="640" w:firstLineChars="200"/>
        <w:jc w:val="left"/>
        <w:rPr>
          <w:rFonts w:ascii="仿宋_GB2312" w:hAnsi="仿宋_GB2312" w:eastAsia="仿宋_GB2312" w:cs="仿宋_GB2312"/>
          <w:b w:val="0"/>
          <w:bCs w:val="0"/>
          <w:color w:val="auto"/>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第四条  历史建筑的保护利用</w:t>
      </w:r>
      <w:r>
        <w:rPr>
          <w:rFonts w:hint="eastAsia" w:ascii="仿宋_GB2312" w:hAnsi="仿宋_GB2312" w:eastAsia="仿宋_GB2312" w:cs="仿宋_GB2312"/>
          <w:kern w:val="0"/>
          <w:sz w:val="32"/>
          <w:szCs w:val="32"/>
          <w:shd w:val="clear" w:color="auto" w:fill="FFFFFF"/>
          <w:lang w:bidi="ar"/>
        </w:rPr>
        <w:t>管理</w:t>
      </w:r>
      <w:r>
        <w:rPr>
          <w:rFonts w:ascii="仿宋_GB2312" w:hAnsi="仿宋_GB2312" w:eastAsia="仿宋_GB2312" w:cs="仿宋_GB2312"/>
          <w:kern w:val="0"/>
          <w:sz w:val="32"/>
          <w:szCs w:val="32"/>
          <w:shd w:val="clear" w:color="auto" w:fill="FFFFFF"/>
          <w:lang w:bidi="ar"/>
        </w:rPr>
        <w:t>应遵循</w:t>
      </w:r>
      <w:r>
        <w:rPr>
          <w:rFonts w:hint="eastAsia" w:ascii="仿宋_GB2312" w:hAnsi="仿宋_GB2312" w:eastAsia="仿宋_GB2312" w:cs="仿宋_GB2312"/>
          <w:kern w:val="0"/>
          <w:sz w:val="32"/>
          <w:szCs w:val="32"/>
          <w:shd w:val="clear" w:color="auto" w:fill="FFFFFF"/>
          <w:lang w:bidi="ar"/>
        </w:rPr>
        <w:t>政府引导、</w:t>
      </w:r>
      <w:r>
        <w:rPr>
          <w:rFonts w:ascii="仿宋_GB2312" w:hAnsi="仿宋_GB2312" w:eastAsia="仿宋_GB2312" w:cs="仿宋_GB2312"/>
          <w:kern w:val="0"/>
          <w:sz w:val="32"/>
          <w:szCs w:val="32"/>
          <w:shd w:val="clear" w:color="auto" w:fill="FFFFFF"/>
          <w:lang w:bidi="ar"/>
        </w:rPr>
        <w:t>保护为主、</w:t>
      </w:r>
      <w:r>
        <w:rPr>
          <w:rFonts w:ascii="仿宋_GB2312" w:hAnsi="仿宋_GB2312" w:eastAsia="仿宋_GB2312" w:cs="仿宋_GB2312"/>
          <w:b w:val="0"/>
          <w:bCs w:val="0"/>
          <w:color w:val="auto"/>
          <w:kern w:val="0"/>
          <w:sz w:val="32"/>
          <w:szCs w:val="32"/>
          <w:shd w:val="clear" w:color="auto" w:fill="FFFFFF"/>
          <w:lang w:bidi="ar"/>
        </w:rPr>
        <w:t>合理利用、</w:t>
      </w:r>
      <w:r>
        <w:rPr>
          <w:rFonts w:hint="eastAsia" w:ascii="仿宋_GB2312" w:hAnsi="仿宋_GB2312" w:eastAsia="仿宋_GB2312" w:cs="仿宋_GB2312"/>
          <w:b w:val="0"/>
          <w:bCs w:val="0"/>
          <w:color w:val="auto"/>
          <w:kern w:val="0"/>
          <w:sz w:val="32"/>
          <w:szCs w:val="32"/>
          <w:shd w:val="clear" w:color="auto" w:fill="FFFFFF"/>
          <w:lang w:bidi="ar"/>
        </w:rPr>
        <w:t>严格</w:t>
      </w:r>
      <w:r>
        <w:rPr>
          <w:rFonts w:ascii="仿宋_GB2312" w:hAnsi="仿宋_GB2312" w:eastAsia="仿宋_GB2312" w:cs="仿宋_GB2312"/>
          <w:b w:val="0"/>
          <w:bCs w:val="0"/>
          <w:color w:val="auto"/>
          <w:kern w:val="0"/>
          <w:sz w:val="32"/>
          <w:szCs w:val="32"/>
          <w:shd w:val="clear" w:color="auto" w:fill="FFFFFF"/>
          <w:lang w:bidi="ar"/>
        </w:rPr>
        <w:t>管理、社会参与的原则。</w:t>
      </w:r>
    </w:p>
    <w:p w14:paraId="29A8A5C0">
      <w:pPr>
        <w:spacing w:line="600" w:lineRule="exact"/>
        <w:ind w:firstLine="640"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shd w:val="clear" w:color="auto" w:fill="FFFFFF"/>
          <w:lang w:bidi="ar"/>
        </w:rPr>
        <w:t>第五条</w:t>
      </w:r>
      <w:r>
        <w:rPr>
          <w:rFonts w:ascii="仿宋_GB2312" w:hAnsi="仿宋_GB2312" w:eastAsia="仿宋_GB2312" w:cs="仿宋_GB2312"/>
          <w:b w:val="0"/>
          <w:bCs w:val="0"/>
          <w:color w:val="auto"/>
          <w:kern w:val="0"/>
          <w:sz w:val="32"/>
          <w:szCs w:val="32"/>
          <w:shd w:val="clear" w:color="auto" w:fill="FFFFFF"/>
          <w:lang w:bidi="ar"/>
        </w:rPr>
        <w:t>  </w:t>
      </w:r>
      <w:r>
        <w:rPr>
          <w:rFonts w:hint="eastAsia" w:ascii="仿宋_GB2312" w:hAnsi="仿宋_GB2312" w:eastAsia="仿宋_GB2312" w:cs="仿宋_GB2312"/>
          <w:b w:val="0"/>
          <w:bCs w:val="0"/>
          <w:color w:val="auto"/>
          <w:kern w:val="0"/>
          <w:sz w:val="32"/>
          <w:szCs w:val="32"/>
          <w:u w:val="none"/>
          <w:shd w:val="clear" w:color="auto" w:fill="FFFFFF"/>
          <w:lang w:val="en-US" w:eastAsia="zh-CN" w:bidi="ar"/>
        </w:rPr>
        <w:t>各区人民</w:t>
      </w:r>
      <w:r>
        <w:rPr>
          <w:rFonts w:hint="eastAsia" w:ascii="仿宋_GB2312" w:hAnsi="仿宋_GB2312" w:eastAsia="仿宋_GB2312" w:cs="仿宋_GB2312"/>
          <w:b w:val="0"/>
          <w:bCs w:val="0"/>
          <w:color w:val="auto"/>
          <w:kern w:val="0"/>
          <w:sz w:val="32"/>
          <w:szCs w:val="32"/>
          <w:shd w:val="clear" w:color="auto" w:fill="FFFFFF"/>
          <w:lang w:bidi="ar"/>
        </w:rPr>
        <w:t>政府</w:t>
      </w:r>
      <w:r>
        <w:rPr>
          <w:rFonts w:hint="eastAsia" w:ascii="仿宋_GB2312" w:hAnsi="仿宋_GB2312" w:eastAsia="仿宋_GB2312" w:cs="仿宋_GB2312"/>
          <w:b w:val="0"/>
          <w:bCs w:val="0"/>
          <w:color w:val="auto"/>
          <w:kern w:val="0"/>
          <w:sz w:val="32"/>
          <w:szCs w:val="32"/>
          <w:shd w:val="clear" w:color="auto" w:fill="FFFFFF"/>
          <w:lang w:eastAsia="zh-CN" w:bidi="ar"/>
        </w:rPr>
        <w:t>（</w:t>
      </w:r>
      <w:r>
        <w:rPr>
          <w:rFonts w:hint="eastAsia" w:ascii="仿宋_GB2312" w:hAnsi="仿宋_GB2312" w:eastAsia="仿宋_GB2312" w:cs="仿宋_GB2312"/>
          <w:b w:val="0"/>
          <w:bCs w:val="0"/>
          <w:color w:val="auto"/>
          <w:kern w:val="0"/>
          <w:sz w:val="32"/>
          <w:szCs w:val="32"/>
          <w:shd w:val="clear" w:color="auto" w:fill="FFFFFF"/>
          <w:lang w:val="en-US" w:eastAsia="zh-CN" w:bidi="ar"/>
        </w:rPr>
        <w:t>含开发区管委会、湾里管理局，以下简称“属地政府”</w:t>
      </w:r>
      <w:r>
        <w:rPr>
          <w:rFonts w:hint="eastAsia" w:ascii="仿宋_GB2312" w:hAnsi="仿宋_GB2312" w:eastAsia="仿宋_GB2312" w:cs="仿宋_GB2312"/>
          <w:b w:val="0"/>
          <w:bCs w:val="0"/>
          <w:color w:val="auto"/>
          <w:kern w:val="0"/>
          <w:sz w:val="32"/>
          <w:szCs w:val="32"/>
          <w:shd w:val="clear" w:color="auto" w:fill="FFFFFF"/>
          <w:lang w:eastAsia="zh-CN" w:bidi="ar"/>
        </w:rPr>
        <w:t>）</w:t>
      </w:r>
      <w:r>
        <w:rPr>
          <w:rFonts w:hint="eastAsia" w:ascii="仿宋_GB2312" w:hAnsi="仿宋_GB2312" w:eastAsia="仿宋_GB2312" w:cs="仿宋_GB2312"/>
          <w:b w:val="0"/>
          <w:bCs w:val="0"/>
          <w:color w:val="auto"/>
          <w:kern w:val="0"/>
          <w:sz w:val="32"/>
          <w:szCs w:val="32"/>
          <w:shd w:val="clear" w:color="auto" w:fill="FFFFFF"/>
          <w:lang w:bidi="ar"/>
        </w:rPr>
        <w:t>应当加大历史建筑保护资金投入</w:t>
      </w:r>
      <w:r>
        <w:rPr>
          <w:rFonts w:hint="eastAsia" w:ascii="仿宋_GB2312" w:hAnsi="仿宋_GB2312" w:eastAsia="仿宋_GB2312" w:cs="仿宋_GB2312"/>
          <w:b w:val="0"/>
          <w:bCs w:val="0"/>
          <w:color w:val="auto"/>
          <w:kern w:val="0"/>
          <w:sz w:val="32"/>
          <w:szCs w:val="32"/>
          <w:u w:val="none"/>
          <w:shd w:val="clear" w:color="auto" w:fill="FFFFFF"/>
          <w:lang w:val="en-US" w:eastAsia="zh-CN" w:bidi="ar"/>
        </w:rPr>
        <w:t>，将历史建筑保护经费列入本级财政预算，专款专用。</w:t>
      </w:r>
      <w:r>
        <w:rPr>
          <w:rFonts w:hint="eastAsia" w:ascii="仿宋_GB2312" w:hAnsi="仿宋_GB2312" w:eastAsia="仿宋_GB2312" w:cs="仿宋_GB2312"/>
          <w:b w:val="0"/>
          <w:bCs w:val="0"/>
          <w:color w:val="auto"/>
          <w:kern w:val="0"/>
          <w:sz w:val="32"/>
          <w:szCs w:val="32"/>
          <w:shd w:val="clear" w:color="auto" w:fill="FFFFFF"/>
          <w:lang w:bidi="ar"/>
        </w:rPr>
        <w:t>专项资金</w:t>
      </w:r>
      <w:r>
        <w:rPr>
          <w:rFonts w:hint="eastAsia" w:ascii="仿宋_GB2312" w:hAnsi="仿宋_GB2312" w:eastAsia="仿宋_GB2312" w:cs="仿宋_GB2312"/>
          <w:b w:val="0"/>
          <w:bCs w:val="0"/>
          <w:color w:val="auto"/>
          <w:kern w:val="0"/>
          <w:sz w:val="32"/>
          <w:szCs w:val="32"/>
          <w:shd w:val="clear" w:color="auto" w:fill="FFFFFF"/>
          <w:lang w:val="en-US" w:eastAsia="zh-CN" w:bidi="ar"/>
        </w:rPr>
        <w:t>主要</w:t>
      </w:r>
      <w:r>
        <w:rPr>
          <w:rFonts w:hint="eastAsia" w:ascii="仿宋_GB2312" w:hAnsi="仿宋_GB2312" w:eastAsia="仿宋_GB2312" w:cs="仿宋_GB2312"/>
          <w:b w:val="0"/>
          <w:bCs w:val="0"/>
          <w:color w:val="auto"/>
          <w:kern w:val="0"/>
          <w:sz w:val="32"/>
          <w:szCs w:val="32"/>
          <w:shd w:val="clear" w:color="auto" w:fill="FFFFFF"/>
          <w:lang w:bidi="ar"/>
        </w:rPr>
        <w:t>用于历史</w:t>
      </w:r>
      <w:r>
        <w:rPr>
          <w:rFonts w:hint="eastAsia" w:ascii="仿宋_GB2312" w:hAnsi="仿宋_GB2312" w:eastAsia="仿宋_GB2312" w:cs="仿宋_GB2312"/>
          <w:b w:val="0"/>
          <w:bCs w:val="0"/>
          <w:color w:val="auto"/>
          <w:kern w:val="0"/>
          <w:sz w:val="32"/>
          <w:szCs w:val="32"/>
          <w:shd w:val="clear" w:color="auto" w:fill="FFFFFF"/>
          <w:lang w:val="en-US" w:eastAsia="zh-CN" w:bidi="ar"/>
        </w:rPr>
        <w:t>建筑</w:t>
      </w:r>
      <w:r>
        <w:rPr>
          <w:rFonts w:hint="eastAsia" w:ascii="仿宋_GB2312" w:hAnsi="仿宋_GB2312" w:eastAsia="仿宋_GB2312" w:cs="仿宋_GB2312"/>
          <w:b w:val="0"/>
          <w:bCs w:val="0"/>
          <w:color w:val="auto"/>
          <w:kern w:val="0"/>
          <w:sz w:val="32"/>
          <w:szCs w:val="32"/>
          <w:shd w:val="clear" w:color="auto" w:fill="FFFFFF"/>
          <w:lang w:bidi="ar"/>
        </w:rPr>
        <w:t>的普查</w:t>
      </w:r>
      <w:r>
        <w:rPr>
          <w:rFonts w:hint="eastAsia" w:ascii="仿宋_GB2312" w:hAnsi="仿宋_GB2312" w:eastAsia="仿宋_GB2312" w:cs="仿宋_GB2312"/>
          <w:b w:val="0"/>
          <w:bCs w:val="0"/>
          <w:color w:val="auto"/>
          <w:kern w:val="0"/>
          <w:sz w:val="32"/>
          <w:szCs w:val="32"/>
          <w:shd w:val="clear" w:color="auto" w:fill="FFFFFF"/>
          <w:lang w:eastAsia="zh-CN" w:bidi="ar"/>
        </w:rPr>
        <w:t>、</w:t>
      </w:r>
      <w:r>
        <w:rPr>
          <w:rFonts w:hint="eastAsia" w:ascii="仿宋_GB2312" w:hAnsi="仿宋_GB2312" w:eastAsia="仿宋_GB2312" w:cs="仿宋_GB2312"/>
          <w:b w:val="0"/>
          <w:bCs w:val="0"/>
          <w:color w:val="auto"/>
          <w:kern w:val="0"/>
          <w:sz w:val="32"/>
          <w:szCs w:val="32"/>
          <w:shd w:val="clear" w:color="auto" w:fill="FFFFFF"/>
          <w:lang w:val="en-US" w:eastAsia="zh-CN" w:bidi="ar"/>
        </w:rPr>
        <w:t>认定</w:t>
      </w:r>
      <w:r>
        <w:rPr>
          <w:rFonts w:hint="eastAsia" w:ascii="仿宋_GB2312" w:hAnsi="仿宋_GB2312" w:eastAsia="仿宋_GB2312" w:cs="仿宋_GB2312"/>
          <w:b w:val="0"/>
          <w:bCs w:val="0"/>
          <w:color w:val="auto"/>
          <w:kern w:val="0"/>
          <w:sz w:val="32"/>
          <w:szCs w:val="32"/>
          <w:shd w:val="clear" w:color="auto" w:fill="FFFFFF"/>
          <w:lang w:bidi="ar"/>
        </w:rPr>
        <w:t>、测绘、保护修缮</w:t>
      </w:r>
      <w:r>
        <w:rPr>
          <w:rFonts w:hint="eastAsia" w:ascii="仿宋_GB2312" w:hAnsi="仿宋_GB2312" w:eastAsia="仿宋_GB2312" w:cs="仿宋_GB2312"/>
          <w:b w:val="0"/>
          <w:bCs w:val="0"/>
          <w:color w:val="auto"/>
          <w:kern w:val="0"/>
          <w:sz w:val="32"/>
          <w:szCs w:val="32"/>
          <w:shd w:val="clear" w:color="auto" w:fill="FFFFFF"/>
          <w:lang w:val="en-US" w:eastAsia="zh-CN" w:bidi="ar"/>
        </w:rPr>
        <w:t>补助和</w:t>
      </w:r>
      <w:r>
        <w:rPr>
          <w:rFonts w:hint="eastAsia" w:ascii="仿宋_GB2312" w:hAnsi="仿宋_GB2312" w:eastAsia="仿宋_GB2312" w:cs="仿宋_GB2312"/>
          <w:b w:val="0"/>
          <w:bCs w:val="0"/>
          <w:color w:val="auto"/>
          <w:kern w:val="0"/>
          <w:sz w:val="32"/>
          <w:szCs w:val="32"/>
          <w:shd w:val="clear" w:color="auto" w:fill="FFFFFF"/>
          <w:lang w:bidi="ar"/>
        </w:rPr>
        <w:t>宣传教育等方面。</w:t>
      </w:r>
    </w:p>
    <w:p w14:paraId="4DBDFADE">
      <w:pPr>
        <w:widowControl/>
        <w:shd w:val="clear" w:color="auto" w:fill="FFFFFF"/>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鼓励法人、公民和其他组织</w:t>
      </w:r>
      <w:r>
        <w:rPr>
          <w:rFonts w:hint="eastAsia" w:ascii="仿宋_GB2312" w:hAnsi="仿宋_GB2312" w:eastAsia="仿宋_GB2312" w:cs="仿宋_GB2312"/>
          <w:kern w:val="0"/>
          <w:sz w:val="32"/>
          <w:szCs w:val="32"/>
          <w:shd w:val="clear" w:color="auto" w:fill="FFFFFF"/>
          <w:lang w:bidi="ar"/>
        </w:rPr>
        <w:t>等社会力量</w:t>
      </w:r>
      <w:r>
        <w:rPr>
          <w:rFonts w:ascii="仿宋_GB2312" w:hAnsi="仿宋_GB2312" w:eastAsia="仿宋_GB2312" w:cs="仿宋_GB2312"/>
          <w:kern w:val="0"/>
          <w:sz w:val="32"/>
          <w:szCs w:val="32"/>
          <w:shd w:val="clear" w:color="auto" w:fill="FFFFFF"/>
          <w:lang w:bidi="ar"/>
        </w:rPr>
        <w:t>依法通过捐赠、设立基金、志愿服务</w:t>
      </w:r>
      <w:r>
        <w:rPr>
          <w:rFonts w:hint="eastAsia" w:ascii="仿宋_GB2312" w:hAnsi="仿宋_GB2312" w:eastAsia="仿宋_GB2312" w:cs="仿宋_GB2312"/>
          <w:kern w:val="0"/>
          <w:sz w:val="32"/>
          <w:szCs w:val="32"/>
          <w:shd w:val="clear" w:color="auto" w:fill="FFFFFF"/>
          <w:lang w:bidi="ar"/>
        </w:rPr>
        <w:t>以及提供技术、实物</w:t>
      </w:r>
      <w:r>
        <w:rPr>
          <w:rFonts w:ascii="仿宋_GB2312" w:hAnsi="仿宋_GB2312" w:eastAsia="仿宋_GB2312" w:cs="仿宋_GB2312"/>
          <w:kern w:val="0"/>
          <w:sz w:val="32"/>
          <w:szCs w:val="32"/>
          <w:shd w:val="clear" w:color="auto" w:fill="FFFFFF"/>
          <w:lang w:bidi="ar"/>
        </w:rPr>
        <w:t>等方式，参与历史建筑保护。</w:t>
      </w:r>
    </w:p>
    <w:p w14:paraId="5AC37AAC">
      <w:pPr>
        <w:widowControl/>
        <w:shd w:val="clear" w:color="auto" w:fill="FFFFFF"/>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第六条</w:t>
      </w:r>
      <w:r>
        <w:rPr>
          <w:rFonts w:ascii="仿宋_GB2312" w:hAnsi="仿宋_GB2312" w:eastAsia="仿宋_GB2312" w:cs="仿宋_GB2312"/>
          <w:kern w:val="0"/>
          <w:sz w:val="32"/>
          <w:szCs w:val="32"/>
          <w:shd w:val="clear" w:color="auto" w:fill="FFFFFF"/>
          <w:lang w:bidi="ar"/>
        </w:rPr>
        <w:t>  </w:t>
      </w:r>
      <w:r>
        <w:rPr>
          <w:rFonts w:hint="eastAsia" w:ascii="仿宋_GB2312" w:hAnsi="仿宋_GB2312" w:eastAsia="仿宋_GB2312" w:cs="仿宋_GB2312"/>
          <w:kern w:val="0"/>
          <w:sz w:val="32"/>
          <w:szCs w:val="32"/>
          <w:shd w:val="clear" w:color="auto" w:fill="FFFFFF"/>
          <w:lang w:bidi="ar"/>
        </w:rPr>
        <w:t>市人民政府负责统筹、协调全市历史建筑保护、利用、管理工作，负责中心城区历史建筑的认定和公布。</w:t>
      </w:r>
    </w:p>
    <w:p w14:paraId="72FD1955">
      <w:pPr>
        <w:widowControl/>
        <w:shd w:val="clear" w:color="auto" w:fill="FFFFFF"/>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中心城区人民政府负责本辖区内历史建筑的保护、利用、监督管理工作。</w:t>
      </w:r>
    </w:p>
    <w:p w14:paraId="1B86135C">
      <w:pPr>
        <w:widowControl/>
        <w:shd w:val="clear" w:color="auto" w:fill="FFFFFF"/>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历史建筑所在街道办事处</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镇人民政府</w:t>
      </w:r>
      <w:r>
        <w:rPr>
          <w:rFonts w:hint="eastAsia" w:ascii="仿宋_GB2312" w:hAnsi="仿宋_GB2312" w:eastAsia="仿宋_GB2312" w:cs="仿宋_GB2312"/>
          <w:kern w:val="0"/>
          <w:sz w:val="32"/>
          <w:szCs w:val="32"/>
          <w:shd w:val="clear" w:color="auto" w:fill="FFFFFF"/>
          <w:lang w:bidi="ar"/>
        </w:rPr>
        <w:t>或指定的相关管理机构负责历史建筑的日常管理和巡查工作。</w:t>
      </w:r>
    </w:p>
    <w:p w14:paraId="58DFFBBC">
      <w:pPr>
        <w:widowControl/>
        <w:shd w:val="clear" w:color="auto" w:fill="FFFFFF"/>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第七条</w:t>
      </w:r>
      <w:r>
        <w:rPr>
          <w:rFonts w:ascii="仿宋_GB2312" w:hAnsi="仿宋_GB2312" w:eastAsia="仿宋_GB2312" w:cs="仿宋_GB2312"/>
          <w:kern w:val="0"/>
          <w:sz w:val="32"/>
          <w:szCs w:val="32"/>
          <w:shd w:val="clear" w:color="auto" w:fill="FFFFFF"/>
          <w:lang w:bidi="ar"/>
        </w:rPr>
        <w:t>  </w:t>
      </w:r>
      <w:r>
        <w:rPr>
          <w:rFonts w:hint="eastAsia" w:ascii="仿宋_GB2312" w:hAnsi="仿宋_GB2312" w:eastAsia="仿宋_GB2312" w:cs="仿宋_GB2312"/>
          <w:kern w:val="0"/>
          <w:sz w:val="32"/>
          <w:szCs w:val="32"/>
          <w:shd w:val="clear" w:color="auto" w:fill="FFFFFF"/>
          <w:lang w:bidi="ar"/>
        </w:rPr>
        <w:t>市住房和城乡建设</w:t>
      </w:r>
      <w:r>
        <w:rPr>
          <w:rFonts w:hint="eastAsia" w:ascii="仿宋_GB2312" w:hAnsi="仿宋_GB2312" w:eastAsia="仿宋_GB2312" w:cs="仿宋_GB2312"/>
          <w:b w:val="0"/>
          <w:bCs w:val="0"/>
          <w:color w:val="auto"/>
          <w:kern w:val="0"/>
          <w:sz w:val="32"/>
          <w:szCs w:val="32"/>
          <w:shd w:val="clear" w:color="auto" w:fill="FFFFFF"/>
          <w:lang w:bidi="ar"/>
        </w:rPr>
        <w:t>部门</w:t>
      </w:r>
      <w:r>
        <w:rPr>
          <w:rFonts w:hint="eastAsia" w:ascii="仿宋_GB2312" w:hAnsi="仿宋_GB2312" w:eastAsia="仿宋_GB2312" w:cs="仿宋_GB2312"/>
          <w:b w:val="0"/>
          <w:bCs w:val="0"/>
          <w:color w:val="auto"/>
          <w:kern w:val="0"/>
          <w:sz w:val="32"/>
          <w:szCs w:val="32"/>
          <w:shd w:val="clear" w:color="auto" w:fill="FFFFFF"/>
          <w:lang w:val="en-US" w:eastAsia="zh-CN" w:bidi="ar"/>
        </w:rPr>
        <w:t>会同市文化广电旅游部门</w:t>
      </w:r>
      <w:r>
        <w:rPr>
          <w:rFonts w:hint="eastAsia" w:ascii="仿宋_GB2312" w:hAnsi="仿宋_GB2312" w:eastAsia="仿宋_GB2312" w:cs="仿宋_GB2312"/>
          <w:b w:val="0"/>
          <w:bCs w:val="0"/>
          <w:color w:val="auto"/>
          <w:kern w:val="0"/>
          <w:sz w:val="32"/>
          <w:szCs w:val="32"/>
          <w:shd w:val="clear" w:color="auto" w:fill="FFFFFF"/>
          <w:lang w:bidi="ar"/>
        </w:rPr>
        <w:t>负责组织、指导全市历史建筑的保护利用和监督管理工作，负责中心城区历史建筑保护相关行政审批；</w:t>
      </w:r>
      <w:r>
        <w:rPr>
          <w:rFonts w:hint="eastAsia" w:ascii="仿宋_GB2312" w:hAnsi="仿宋_GB2312" w:eastAsia="仿宋_GB2312" w:cs="仿宋_GB2312"/>
          <w:b w:val="0"/>
          <w:bCs w:val="0"/>
          <w:color w:val="auto"/>
          <w:kern w:val="0"/>
          <w:sz w:val="32"/>
          <w:szCs w:val="32"/>
          <w:shd w:val="clear" w:color="auto" w:fill="FFFFFF"/>
          <w:lang w:val="en-US" w:eastAsia="zh-CN" w:bidi="ar"/>
        </w:rPr>
        <w:t>各属地政府</w:t>
      </w:r>
      <w:r>
        <w:rPr>
          <w:rFonts w:hint="eastAsia" w:ascii="仿宋_GB2312" w:hAnsi="仿宋_GB2312" w:eastAsia="仿宋_GB2312" w:cs="仿宋_GB2312"/>
          <w:b w:val="0"/>
          <w:bCs w:val="0"/>
          <w:color w:val="auto"/>
          <w:kern w:val="0"/>
          <w:sz w:val="32"/>
          <w:szCs w:val="32"/>
          <w:shd w:val="clear" w:color="auto" w:fill="FFFFFF"/>
          <w:lang w:bidi="ar"/>
        </w:rPr>
        <w:t>住房和城乡建设部门具体负责本辖区内历史建筑的保护利用和监督管理工作。</w:t>
      </w:r>
    </w:p>
    <w:p w14:paraId="794417AE">
      <w:pPr>
        <w:widowControl/>
        <w:shd w:val="clear" w:color="auto" w:fill="FFFFFF"/>
        <w:spacing w:line="600" w:lineRule="exact"/>
        <w:ind w:firstLine="640" w:firstLineChars="200"/>
        <w:jc w:val="left"/>
        <w:rPr>
          <w:rFonts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val="en-US" w:eastAsia="zh-CN" w:bidi="ar"/>
        </w:rPr>
        <w:t>各属地政府城管执法部门负责对辖区街道发现并移送的历史建筑修缮维护工程的违法违规建设行为依法予以行政处罚。</w:t>
      </w:r>
    </w:p>
    <w:p w14:paraId="50197E79">
      <w:pPr>
        <w:widowControl/>
        <w:shd w:val="clear" w:color="auto" w:fill="FFFFFF"/>
        <w:spacing w:line="600" w:lineRule="exact"/>
        <w:ind w:firstLine="500"/>
        <w:jc w:val="left"/>
        <w:rPr>
          <w:rFonts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val="en-US" w:eastAsia="zh-CN" w:bidi="ar"/>
        </w:rPr>
        <w:t>文化广电旅游、</w:t>
      </w:r>
      <w:r>
        <w:rPr>
          <w:rFonts w:hint="eastAsia" w:ascii="仿宋_GB2312" w:hAnsi="仿宋_GB2312" w:eastAsia="仿宋_GB2312" w:cs="仿宋_GB2312"/>
          <w:b w:val="0"/>
          <w:bCs w:val="0"/>
          <w:color w:val="auto"/>
          <w:kern w:val="0"/>
          <w:sz w:val="32"/>
          <w:szCs w:val="32"/>
          <w:shd w:val="clear" w:color="auto" w:fill="FFFFFF"/>
          <w:lang w:bidi="ar"/>
        </w:rPr>
        <w:t>发改、</w:t>
      </w:r>
      <w:r>
        <w:rPr>
          <w:rFonts w:hint="eastAsia" w:ascii="仿宋_GB2312" w:hAnsi="仿宋_GB2312" w:eastAsia="仿宋_GB2312" w:cs="仿宋_GB2312"/>
          <w:b w:val="0"/>
          <w:bCs w:val="0"/>
          <w:color w:val="auto"/>
          <w:kern w:val="0"/>
          <w:sz w:val="32"/>
          <w:szCs w:val="32"/>
          <w:shd w:val="clear" w:color="auto" w:fill="FFFFFF"/>
          <w:lang w:val="en-US" w:eastAsia="zh-CN" w:bidi="ar"/>
        </w:rPr>
        <w:t>自然资源和规划、</w:t>
      </w:r>
      <w:r>
        <w:rPr>
          <w:rFonts w:hint="eastAsia" w:ascii="仿宋_GB2312" w:hAnsi="仿宋_GB2312" w:eastAsia="仿宋_GB2312" w:cs="仿宋_GB2312"/>
          <w:b w:val="0"/>
          <w:bCs w:val="0"/>
          <w:color w:val="auto"/>
          <w:kern w:val="0"/>
          <w:sz w:val="32"/>
          <w:szCs w:val="32"/>
          <w:shd w:val="clear" w:color="auto" w:fill="FFFFFF"/>
          <w:lang w:bidi="ar"/>
        </w:rPr>
        <w:t>工信、公安、商务、交通、水利、林业、农业、宗教等部门，在各自职责范围内共同做好历史建筑的相关保护管理和利用工作。</w:t>
      </w:r>
    </w:p>
    <w:p w14:paraId="7AD17DDA">
      <w:pPr>
        <w:widowControl/>
        <w:shd w:val="clear" w:color="auto" w:fill="FFFFFF"/>
        <w:spacing w:line="600" w:lineRule="exact"/>
        <w:ind w:firstLine="500"/>
        <w:jc w:val="left"/>
        <w:rPr>
          <w:rFonts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第八条</w:t>
      </w:r>
      <w:r>
        <w:rPr>
          <w:rFonts w:ascii="仿宋_GB2312" w:hAnsi="仿宋_GB2312" w:eastAsia="仿宋_GB2312" w:cs="仿宋_GB2312"/>
          <w:b w:val="0"/>
          <w:bCs w:val="0"/>
          <w:color w:val="auto"/>
          <w:kern w:val="0"/>
          <w:sz w:val="32"/>
          <w:szCs w:val="32"/>
          <w:shd w:val="clear" w:color="auto" w:fill="FFFFFF"/>
          <w:lang w:bidi="ar"/>
        </w:rPr>
        <w:t>  </w:t>
      </w:r>
      <w:r>
        <w:rPr>
          <w:rFonts w:hint="eastAsia" w:ascii="仿宋_GB2312" w:hAnsi="仿宋_GB2312" w:eastAsia="仿宋_GB2312" w:cs="仿宋_GB2312"/>
          <w:b w:val="0"/>
          <w:bCs w:val="0"/>
          <w:color w:val="auto"/>
          <w:kern w:val="0"/>
          <w:sz w:val="32"/>
          <w:szCs w:val="32"/>
          <w:shd w:val="clear" w:color="auto" w:fill="FFFFFF"/>
          <w:lang w:val="en-US" w:eastAsia="zh-CN" w:bidi="ar"/>
        </w:rPr>
        <w:t>各级机关、企事业单位、社会组织</w:t>
      </w:r>
      <w:r>
        <w:rPr>
          <w:rFonts w:ascii="仿宋_GB2312" w:hAnsi="仿宋_GB2312" w:eastAsia="仿宋_GB2312" w:cs="仿宋_GB2312"/>
          <w:b w:val="0"/>
          <w:bCs w:val="0"/>
          <w:color w:val="auto"/>
          <w:kern w:val="0"/>
          <w:sz w:val="32"/>
          <w:szCs w:val="32"/>
          <w:shd w:val="clear" w:color="auto" w:fill="FFFFFF"/>
          <w:lang w:bidi="ar"/>
        </w:rPr>
        <w:t>和个人都有保护历史建筑的义务，必须遵守本办法。历史建筑的所有权人和使用权人，应当按照本办法的规定承担保护责任。</w:t>
      </w:r>
    </w:p>
    <w:p w14:paraId="616321DE">
      <w:pPr>
        <w:widowControl/>
        <w:shd w:val="clear" w:color="auto" w:fill="FFFFFF"/>
        <w:spacing w:line="600" w:lineRule="exact"/>
        <w:ind w:firstLine="500"/>
        <w:jc w:val="left"/>
        <w:rPr>
          <w:rFonts w:ascii="仿宋_GB2312" w:hAnsi="仿宋_GB2312" w:eastAsia="仿宋_GB2312" w:cs="仿宋_GB2312"/>
          <w:b w:val="0"/>
          <w:bCs w:val="0"/>
          <w:color w:val="auto"/>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任何单位和个人有权对历史建筑的保护管理提出意见和建议；</w:t>
      </w:r>
      <w:r>
        <w:rPr>
          <w:rFonts w:ascii="仿宋_GB2312" w:hAnsi="仿宋_GB2312" w:eastAsia="仿宋_GB2312" w:cs="仿宋_GB2312"/>
          <w:b w:val="0"/>
          <w:bCs w:val="0"/>
          <w:color w:val="auto"/>
          <w:kern w:val="0"/>
          <w:sz w:val="32"/>
          <w:szCs w:val="32"/>
          <w:shd w:val="clear" w:color="auto" w:fill="FFFFFF"/>
          <w:lang w:bidi="ar"/>
        </w:rPr>
        <w:t>有义务对破坏、损害历史建筑行为进行劝阻和举报。</w:t>
      </w:r>
    </w:p>
    <w:p w14:paraId="07FD4D12">
      <w:pPr>
        <w:widowControl/>
        <w:shd w:val="clear" w:color="auto" w:fill="FFFFFF"/>
        <w:spacing w:line="600" w:lineRule="exact"/>
        <w:ind w:firstLine="640" w:firstLineChars="200"/>
        <w:jc w:val="left"/>
        <w:rPr>
          <w:rFonts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第九条</w:t>
      </w:r>
      <w:r>
        <w:rPr>
          <w:rFonts w:ascii="仿宋_GB2312" w:hAnsi="仿宋_GB2312" w:eastAsia="仿宋_GB2312" w:cs="仿宋_GB2312"/>
          <w:b w:val="0"/>
          <w:bCs w:val="0"/>
          <w:color w:val="auto"/>
          <w:kern w:val="0"/>
          <w:sz w:val="32"/>
          <w:szCs w:val="32"/>
          <w:shd w:val="clear" w:color="auto" w:fill="FFFFFF"/>
          <w:lang w:bidi="ar"/>
        </w:rPr>
        <w:t>  </w:t>
      </w:r>
      <w:r>
        <w:rPr>
          <w:rFonts w:hint="eastAsia" w:ascii="仿宋_GB2312" w:hAnsi="仿宋_GB2312" w:eastAsia="仿宋_GB2312" w:cs="仿宋_GB2312"/>
          <w:b w:val="0"/>
          <w:bCs w:val="0"/>
          <w:color w:val="auto"/>
          <w:kern w:val="0"/>
          <w:sz w:val="32"/>
          <w:szCs w:val="32"/>
          <w:shd w:val="clear" w:color="auto" w:fill="FFFFFF"/>
          <w:lang w:bidi="ar"/>
        </w:rPr>
        <w:t>市</w:t>
      </w:r>
      <w:r>
        <w:rPr>
          <w:rFonts w:hint="eastAsia" w:ascii="仿宋_GB2312" w:hAnsi="仿宋_GB2312" w:eastAsia="仿宋_GB2312" w:cs="仿宋_GB2312"/>
          <w:b w:val="0"/>
          <w:bCs w:val="0"/>
          <w:color w:val="auto"/>
          <w:kern w:val="0"/>
          <w:sz w:val="32"/>
          <w:szCs w:val="32"/>
          <w:shd w:val="clear" w:color="auto" w:fill="FFFFFF"/>
          <w:lang w:val="en-US" w:eastAsia="zh-CN" w:bidi="ar"/>
        </w:rPr>
        <w:t>名城委员会下设的</w:t>
      </w:r>
      <w:r>
        <w:rPr>
          <w:rFonts w:hint="eastAsia" w:ascii="仿宋_GB2312" w:hAnsi="仿宋_GB2312" w:eastAsia="仿宋_GB2312" w:cs="仿宋_GB2312"/>
          <w:b w:val="0"/>
          <w:bCs w:val="0"/>
          <w:color w:val="auto"/>
          <w:kern w:val="0"/>
          <w:sz w:val="32"/>
          <w:szCs w:val="32"/>
          <w:shd w:val="clear" w:color="auto" w:fill="FFFFFF"/>
          <w:lang w:bidi="ar"/>
        </w:rPr>
        <w:t>专家委员会，为历史建筑普查、确定、保护、修缮和利用等提供专家咨询意见。</w:t>
      </w:r>
    </w:p>
    <w:p w14:paraId="1F5DFA60">
      <w:pPr>
        <w:widowControl/>
        <w:shd w:val="clear" w:color="auto" w:fill="FFFFFF"/>
        <w:spacing w:line="600" w:lineRule="exact"/>
        <w:jc w:val="center"/>
        <w:rPr>
          <w:rFonts w:ascii="仿宋_GB2312" w:hAnsi="仿宋_GB2312" w:eastAsia="仿宋_GB2312" w:cs="仿宋_GB2312"/>
          <w:b w:val="0"/>
          <w:bCs w:val="0"/>
          <w:color w:val="auto"/>
          <w:kern w:val="0"/>
          <w:sz w:val="32"/>
          <w:szCs w:val="32"/>
          <w:shd w:val="clear" w:color="auto" w:fill="FFFFFF"/>
          <w:lang w:bidi="ar"/>
        </w:rPr>
      </w:pPr>
    </w:p>
    <w:p w14:paraId="3054EFD4">
      <w:pPr>
        <w:widowControl/>
        <w:shd w:val="clear" w:color="auto" w:fill="FFFFFF"/>
        <w:spacing w:line="600" w:lineRule="exact"/>
        <w:jc w:val="center"/>
        <w:rPr>
          <w:rFonts w:ascii="仿宋_GB2312" w:hAnsi="仿宋_GB2312" w:eastAsia="仿宋_GB2312" w:cs="仿宋_GB2312"/>
          <w:b/>
          <w:bCs/>
          <w:color w:val="auto"/>
          <w:kern w:val="0"/>
          <w:sz w:val="32"/>
          <w:szCs w:val="32"/>
          <w:shd w:val="clear" w:color="auto" w:fill="FFFFFF"/>
          <w:lang w:bidi="ar"/>
        </w:rPr>
      </w:pPr>
      <w:r>
        <w:rPr>
          <w:rFonts w:ascii="仿宋_GB2312" w:hAnsi="仿宋_GB2312" w:eastAsia="仿宋_GB2312" w:cs="仿宋_GB2312"/>
          <w:b/>
          <w:bCs/>
          <w:color w:val="auto"/>
          <w:kern w:val="0"/>
          <w:sz w:val="32"/>
          <w:szCs w:val="32"/>
          <w:shd w:val="clear" w:color="auto" w:fill="FFFFFF"/>
          <w:lang w:bidi="ar"/>
        </w:rPr>
        <w:t>第二章  历史建筑的认定</w:t>
      </w:r>
    </w:p>
    <w:p w14:paraId="65CBAD7E">
      <w:pPr>
        <w:widowControl/>
        <w:shd w:val="clear" w:color="auto" w:fill="FFFFFF"/>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b w:val="0"/>
          <w:bCs w:val="0"/>
          <w:color w:val="auto"/>
          <w:kern w:val="0"/>
          <w:sz w:val="32"/>
          <w:szCs w:val="32"/>
          <w:shd w:val="clear" w:color="auto" w:fill="FFFFFF"/>
          <w:lang w:bidi="ar"/>
        </w:rPr>
        <w:t>第</w:t>
      </w:r>
      <w:r>
        <w:rPr>
          <w:rFonts w:hint="eastAsia" w:ascii="仿宋_GB2312" w:hAnsi="仿宋_GB2312" w:eastAsia="仿宋_GB2312" w:cs="仿宋_GB2312"/>
          <w:b w:val="0"/>
          <w:bCs w:val="0"/>
          <w:color w:val="auto"/>
          <w:kern w:val="0"/>
          <w:sz w:val="32"/>
          <w:szCs w:val="32"/>
          <w:shd w:val="clear" w:color="auto" w:fill="FFFFFF"/>
          <w:lang w:bidi="ar"/>
        </w:rPr>
        <w:t>十</w:t>
      </w:r>
      <w:r>
        <w:rPr>
          <w:rFonts w:ascii="仿宋_GB2312" w:hAnsi="仿宋_GB2312" w:eastAsia="仿宋_GB2312" w:cs="仿宋_GB2312"/>
          <w:b w:val="0"/>
          <w:bCs w:val="0"/>
          <w:color w:val="auto"/>
          <w:kern w:val="0"/>
          <w:sz w:val="32"/>
          <w:szCs w:val="32"/>
          <w:shd w:val="clear" w:color="auto" w:fill="FFFFFF"/>
          <w:lang w:bidi="ar"/>
        </w:rPr>
        <w:t>条  建成</w:t>
      </w:r>
      <w:r>
        <w:rPr>
          <w:rFonts w:hint="eastAsia" w:ascii="仿宋_GB2312" w:hAnsi="仿宋_GB2312" w:eastAsia="仿宋_GB2312" w:cs="仿宋_GB2312"/>
          <w:b w:val="0"/>
          <w:bCs w:val="0"/>
          <w:color w:val="auto"/>
          <w:kern w:val="0"/>
          <w:sz w:val="32"/>
          <w:szCs w:val="32"/>
          <w:shd w:val="clear" w:color="auto" w:fill="FFFFFF"/>
          <w:lang w:bidi="ar"/>
        </w:rPr>
        <w:t>五</w:t>
      </w:r>
      <w:r>
        <w:rPr>
          <w:rFonts w:ascii="仿宋_GB2312" w:hAnsi="仿宋_GB2312" w:eastAsia="仿宋_GB2312" w:cs="仿宋_GB2312"/>
          <w:b w:val="0"/>
          <w:bCs w:val="0"/>
          <w:color w:val="auto"/>
          <w:kern w:val="0"/>
          <w:sz w:val="32"/>
          <w:szCs w:val="32"/>
          <w:shd w:val="clear" w:color="auto" w:fill="FFFFFF"/>
          <w:lang w:bidi="ar"/>
        </w:rPr>
        <w:t>十年以上，能够反映历史风貌和地方特色，未公布为文物保护单位，也未登记为不可移动文物的建筑物</w:t>
      </w:r>
      <w:r>
        <w:rPr>
          <w:rFonts w:ascii="仿宋_GB2312" w:hAnsi="仿宋_GB2312" w:eastAsia="仿宋_GB2312" w:cs="仿宋_GB2312"/>
          <w:kern w:val="0"/>
          <w:sz w:val="32"/>
          <w:szCs w:val="32"/>
          <w:shd w:val="clear" w:color="auto" w:fill="FFFFFF"/>
          <w:lang w:bidi="ar"/>
        </w:rPr>
        <w:t>、构筑物，符合下列条件之一的基础上，由专家</w:t>
      </w:r>
      <w:r>
        <w:rPr>
          <w:rFonts w:hint="eastAsia" w:ascii="仿宋_GB2312" w:hAnsi="仿宋_GB2312" w:eastAsia="仿宋_GB2312" w:cs="仿宋_GB2312"/>
          <w:kern w:val="0"/>
          <w:sz w:val="32"/>
          <w:szCs w:val="32"/>
          <w:shd w:val="clear" w:color="auto" w:fill="FFFFFF"/>
          <w:lang w:val="en-US" w:eastAsia="zh-CN" w:bidi="ar"/>
        </w:rPr>
        <w:t>委员会</w:t>
      </w:r>
      <w:r>
        <w:rPr>
          <w:rFonts w:ascii="仿宋_GB2312" w:hAnsi="仿宋_GB2312" w:eastAsia="仿宋_GB2312" w:cs="仿宋_GB2312"/>
          <w:kern w:val="0"/>
          <w:sz w:val="32"/>
          <w:szCs w:val="32"/>
          <w:shd w:val="clear" w:color="auto" w:fill="FFFFFF"/>
          <w:lang w:bidi="ar"/>
        </w:rPr>
        <w:t>根据历史建筑评价指标体系对历史建筑的价值进行</w:t>
      </w:r>
      <w:r>
        <w:rPr>
          <w:rFonts w:hint="eastAsia" w:ascii="仿宋_GB2312" w:hAnsi="仿宋_GB2312" w:eastAsia="仿宋_GB2312" w:cs="仿宋_GB2312"/>
          <w:kern w:val="0"/>
          <w:sz w:val="32"/>
          <w:szCs w:val="32"/>
          <w:shd w:val="clear" w:color="auto" w:fill="FFFFFF"/>
          <w:lang w:val="en-US" w:eastAsia="zh-CN" w:bidi="ar"/>
        </w:rPr>
        <w:t>评定</w:t>
      </w:r>
      <w:r>
        <w:rPr>
          <w:rFonts w:ascii="仿宋_GB2312" w:hAnsi="仿宋_GB2312" w:eastAsia="仿宋_GB2312" w:cs="仿宋_GB2312"/>
          <w:kern w:val="0"/>
          <w:sz w:val="32"/>
          <w:szCs w:val="32"/>
          <w:shd w:val="clear" w:color="auto" w:fill="FFFFFF"/>
          <w:lang w:bidi="ar"/>
        </w:rPr>
        <w:t>，经评定及公示无异议后按程序公布为历史建筑：</w:t>
      </w:r>
    </w:p>
    <w:p w14:paraId="6DC216C3">
      <w:pPr>
        <w:widowControl/>
        <w:numPr>
          <w:ilvl w:val="0"/>
          <w:numId w:val="1"/>
        </w:numPr>
        <w:shd w:val="clear" w:color="auto" w:fill="FFFFFF"/>
        <w:spacing w:line="600" w:lineRule="exact"/>
        <w:ind w:firstLine="500"/>
        <w:jc w:val="left"/>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与重要历史事件、历史名人相关联；</w:t>
      </w:r>
    </w:p>
    <w:p w14:paraId="58253A25">
      <w:pPr>
        <w:widowControl/>
        <w:numPr>
          <w:ilvl w:val="0"/>
          <w:numId w:val="1"/>
        </w:numPr>
        <w:shd w:val="clear" w:color="auto" w:fill="FFFFFF"/>
        <w:spacing w:line="600" w:lineRule="exact"/>
        <w:ind w:firstLine="500"/>
        <w:jc w:val="left"/>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在城市发展与建设史上具有代表性；</w:t>
      </w:r>
    </w:p>
    <w:p w14:paraId="58F324A8">
      <w:pPr>
        <w:widowControl/>
        <w:numPr>
          <w:ilvl w:val="0"/>
          <w:numId w:val="1"/>
        </w:numPr>
        <w:shd w:val="clear" w:color="auto" w:fill="FFFFFF"/>
        <w:spacing w:line="600" w:lineRule="exact"/>
        <w:ind w:firstLine="500"/>
        <w:jc w:val="left"/>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在某一行业发展史上具有代表性；</w:t>
      </w:r>
    </w:p>
    <w:p w14:paraId="27343E5C">
      <w:pPr>
        <w:widowControl/>
        <w:numPr>
          <w:ilvl w:val="0"/>
          <w:numId w:val="1"/>
        </w:numPr>
        <w:shd w:val="clear" w:color="auto" w:fill="FFFFFF"/>
        <w:spacing w:line="600" w:lineRule="exact"/>
        <w:ind w:firstLine="500"/>
        <w:jc w:val="left"/>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具有纪念、教育等历史文化意</w:t>
      </w:r>
      <w:r>
        <w:rPr>
          <w:rFonts w:hint="eastAsia" w:ascii="仿宋_GB2312" w:hAnsi="仿宋_GB2312" w:eastAsia="仿宋_GB2312" w:cs="仿宋_GB2312"/>
          <w:kern w:val="0"/>
          <w:sz w:val="32"/>
          <w:szCs w:val="32"/>
          <w:shd w:val="clear" w:color="auto" w:fill="FFFFFF"/>
          <w:lang w:bidi="ar"/>
        </w:rPr>
        <w:t>义；</w:t>
      </w:r>
    </w:p>
    <w:p w14:paraId="4B344509">
      <w:pPr>
        <w:widowControl/>
        <w:numPr>
          <w:ilvl w:val="0"/>
          <w:numId w:val="1"/>
        </w:numPr>
        <w:shd w:val="clear" w:color="auto" w:fill="FFFFFF"/>
        <w:spacing w:line="600" w:lineRule="exact"/>
        <w:ind w:firstLine="500"/>
        <w:jc w:val="left"/>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反映一定时期的建筑设计风格，具有典型性；</w:t>
      </w:r>
    </w:p>
    <w:p w14:paraId="3581EB0E">
      <w:pPr>
        <w:widowControl/>
        <w:numPr>
          <w:ilvl w:val="0"/>
          <w:numId w:val="1"/>
        </w:numPr>
        <w:shd w:val="clear" w:color="auto" w:fill="FFFFFF"/>
        <w:spacing w:line="600" w:lineRule="exact"/>
        <w:ind w:firstLine="500"/>
        <w:jc w:val="left"/>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建筑样式具有一定的艺术特色和价值；</w:t>
      </w:r>
    </w:p>
    <w:p w14:paraId="6479174A">
      <w:pPr>
        <w:widowControl/>
        <w:numPr>
          <w:ilvl w:val="0"/>
          <w:numId w:val="1"/>
        </w:numPr>
        <w:shd w:val="clear" w:color="auto" w:fill="FFFFFF"/>
        <w:spacing w:line="600" w:lineRule="exact"/>
        <w:ind w:firstLine="500"/>
        <w:jc w:val="left"/>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反映所在地域或者民族的建筑艺术特点；</w:t>
      </w:r>
    </w:p>
    <w:p w14:paraId="2BA882B4">
      <w:pPr>
        <w:widowControl/>
        <w:numPr>
          <w:ilvl w:val="0"/>
          <w:numId w:val="1"/>
        </w:numPr>
        <w:shd w:val="clear" w:color="auto" w:fill="FFFFFF"/>
        <w:spacing w:line="600" w:lineRule="exact"/>
        <w:ind w:firstLine="500"/>
        <w:jc w:val="left"/>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在城市或者乡村一定地域内具有标志性或者象征性，具有群体心理认同感；</w:t>
      </w:r>
    </w:p>
    <w:p w14:paraId="127FE353">
      <w:pPr>
        <w:widowControl/>
        <w:numPr>
          <w:ilvl w:val="0"/>
          <w:numId w:val="1"/>
        </w:numPr>
        <w:shd w:val="clear" w:color="auto" w:fill="FFFFFF"/>
        <w:spacing w:line="600" w:lineRule="exact"/>
        <w:ind w:firstLine="500"/>
        <w:jc w:val="left"/>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著名建筑师的代表作品；</w:t>
      </w:r>
    </w:p>
    <w:p w14:paraId="5213C42F">
      <w:pPr>
        <w:widowControl/>
        <w:numPr>
          <w:ilvl w:val="0"/>
          <w:numId w:val="1"/>
        </w:numPr>
        <w:shd w:val="clear" w:color="auto" w:fill="FFFFFF"/>
        <w:spacing w:line="600" w:lineRule="exact"/>
        <w:ind w:firstLine="500"/>
        <w:jc w:val="left"/>
        <w:rPr>
          <w:rFonts w:ascii="仿宋_GB2312" w:hAnsi="仿宋_GB2312" w:eastAsia="仿宋_GB2312" w:cs="仿宋_GB2312"/>
          <w:b w:val="0"/>
          <w:bCs w:val="0"/>
          <w:color w:val="auto"/>
          <w:kern w:val="0"/>
          <w:sz w:val="32"/>
          <w:szCs w:val="32"/>
          <w:shd w:val="clear" w:color="auto" w:fill="FFFFFF"/>
          <w:lang w:bidi="ar"/>
        </w:rPr>
      </w:pPr>
      <w:r>
        <w:rPr>
          <w:rFonts w:ascii="仿宋_GB2312" w:hAnsi="仿宋_GB2312" w:eastAsia="仿宋_GB2312" w:cs="仿宋_GB2312"/>
          <w:b w:val="0"/>
          <w:bCs w:val="0"/>
          <w:color w:val="auto"/>
          <w:kern w:val="0"/>
          <w:sz w:val="32"/>
          <w:szCs w:val="32"/>
          <w:shd w:val="clear" w:color="auto" w:fill="FFFFFF"/>
          <w:lang w:bidi="ar"/>
        </w:rPr>
        <w:t>建筑材料、结构、施工技术反映当时的建筑工程技术和科技水平；</w:t>
      </w:r>
    </w:p>
    <w:p w14:paraId="5BCA5750">
      <w:pPr>
        <w:widowControl/>
        <w:numPr>
          <w:ilvl w:val="0"/>
          <w:numId w:val="1"/>
        </w:numPr>
        <w:shd w:val="clear" w:color="auto" w:fill="FFFFFF"/>
        <w:spacing w:line="600" w:lineRule="exact"/>
        <w:ind w:firstLine="500"/>
        <w:jc w:val="left"/>
        <w:rPr>
          <w:rFonts w:ascii="仿宋_GB2312" w:hAnsi="仿宋_GB2312" w:eastAsia="仿宋_GB2312" w:cs="仿宋_GB2312"/>
          <w:b w:val="0"/>
          <w:bCs w:val="0"/>
          <w:color w:val="auto"/>
          <w:kern w:val="0"/>
          <w:sz w:val="32"/>
          <w:szCs w:val="32"/>
          <w:shd w:val="clear" w:color="auto" w:fill="FFFFFF"/>
          <w:lang w:bidi="ar"/>
        </w:rPr>
      </w:pPr>
      <w:r>
        <w:rPr>
          <w:rFonts w:ascii="仿宋_GB2312" w:hAnsi="仿宋_GB2312" w:eastAsia="仿宋_GB2312" w:cs="仿宋_GB2312"/>
          <w:b w:val="0"/>
          <w:bCs w:val="0"/>
          <w:color w:val="auto"/>
          <w:kern w:val="0"/>
          <w:sz w:val="32"/>
          <w:szCs w:val="32"/>
          <w:shd w:val="clear" w:color="auto" w:fill="FFFFFF"/>
          <w:lang w:bidi="ar"/>
        </w:rPr>
        <w:t>建筑形体组合或者空间布局在一定时期具有先进性；</w:t>
      </w:r>
    </w:p>
    <w:p w14:paraId="54F2C47A">
      <w:pPr>
        <w:widowControl/>
        <w:numPr>
          <w:ilvl w:val="0"/>
          <w:numId w:val="1"/>
        </w:numPr>
        <w:shd w:val="clear" w:color="auto" w:fill="FFFFFF"/>
        <w:spacing w:line="600" w:lineRule="exact"/>
        <w:ind w:firstLine="500"/>
        <w:jc w:val="left"/>
        <w:rPr>
          <w:rFonts w:ascii="仿宋_GB2312" w:hAnsi="仿宋_GB2312" w:eastAsia="仿宋_GB2312" w:cs="仿宋_GB2312"/>
          <w:b w:val="0"/>
          <w:bCs w:val="0"/>
          <w:color w:val="auto"/>
          <w:kern w:val="0"/>
          <w:sz w:val="32"/>
          <w:szCs w:val="32"/>
          <w:shd w:val="clear" w:color="auto" w:fill="FFFFFF"/>
          <w:lang w:bidi="ar"/>
        </w:rPr>
      </w:pPr>
      <w:r>
        <w:rPr>
          <w:rFonts w:ascii="仿宋_GB2312" w:hAnsi="仿宋_GB2312" w:eastAsia="仿宋_GB2312" w:cs="仿宋_GB2312"/>
          <w:b w:val="0"/>
          <w:bCs w:val="0"/>
          <w:color w:val="auto"/>
          <w:kern w:val="0"/>
          <w:sz w:val="32"/>
          <w:szCs w:val="32"/>
          <w:shd w:val="clear" w:color="auto" w:fill="FFFFFF"/>
          <w:lang w:bidi="ar"/>
        </w:rPr>
        <w:t>具有其他价值特色的建筑。</w:t>
      </w:r>
    </w:p>
    <w:p w14:paraId="33C91B95">
      <w:pPr>
        <w:pStyle w:val="6"/>
        <w:widowControl/>
        <w:shd w:val="clear" w:color="auto" w:fill="FFFFFF"/>
        <w:spacing w:beforeAutospacing="0" w:afterAutospacing="0" w:line="600" w:lineRule="exact"/>
        <w:ind w:firstLine="640" w:firstLineChars="200"/>
        <w:jc w:val="both"/>
        <w:rPr>
          <w:rFonts w:ascii="仿宋_GB2312" w:hAnsi="仿宋_GB2312" w:eastAsia="仿宋_GB2312" w:cs="仿宋_GB2312"/>
          <w:b w:val="0"/>
          <w:bCs w:val="0"/>
          <w:color w:val="auto"/>
          <w:sz w:val="32"/>
          <w:szCs w:val="32"/>
          <w:shd w:val="clear" w:color="auto" w:fill="FFFFFF"/>
          <w:lang w:bidi="ar"/>
        </w:rPr>
      </w:pPr>
      <w:r>
        <w:rPr>
          <w:rFonts w:ascii="仿宋_GB2312" w:hAnsi="仿宋_GB2312" w:eastAsia="仿宋_GB2312" w:cs="仿宋_GB2312"/>
          <w:b w:val="0"/>
          <w:bCs w:val="0"/>
          <w:color w:val="auto"/>
          <w:sz w:val="32"/>
          <w:szCs w:val="32"/>
          <w:shd w:val="clear" w:color="auto" w:fill="FFFFFF"/>
          <w:lang w:bidi="ar"/>
        </w:rPr>
        <w:t>符合前款规定但已灭失的建（构）筑物，按照原貌恢复重建或者异地迁建的，可以认定为历史建筑。</w:t>
      </w:r>
    </w:p>
    <w:p w14:paraId="08749A49">
      <w:pPr>
        <w:pStyle w:val="6"/>
        <w:widowControl/>
        <w:shd w:val="clear" w:color="auto" w:fill="FFFFFF"/>
        <w:spacing w:beforeAutospacing="0" w:afterAutospacing="0" w:line="600" w:lineRule="exact"/>
        <w:ind w:firstLine="640" w:firstLineChars="200"/>
        <w:jc w:val="both"/>
        <w:rPr>
          <w:rFonts w:ascii="仿宋_GB2312" w:hAnsi="仿宋_GB2312" w:eastAsia="仿宋_GB2312" w:cs="仿宋_GB2312"/>
          <w:b w:val="0"/>
          <w:bCs w:val="0"/>
          <w:color w:val="auto"/>
          <w:sz w:val="32"/>
          <w:szCs w:val="32"/>
          <w:shd w:val="clear" w:color="auto" w:fill="FFFFFF"/>
          <w:lang w:bidi="ar"/>
        </w:rPr>
      </w:pPr>
      <w:r>
        <w:rPr>
          <w:rFonts w:hint="eastAsia" w:ascii="仿宋_GB2312" w:hAnsi="仿宋_GB2312" w:eastAsia="仿宋_GB2312" w:cs="仿宋_GB2312"/>
          <w:b w:val="0"/>
          <w:bCs w:val="0"/>
          <w:color w:val="auto"/>
          <w:sz w:val="32"/>
          <w:szCs w:val="32"/>
          <w:shd w:val="clear" w:color="auto" w:fill="FFFFFF"/>
          <w:lang w:bidi="ar"/>
        </w:rPr>
        <w:t>建成不足五十年，但具有特殊的历史、科学和艺术价值，或者具有特殊纪念意义和教育意义的建筑物、构筑物，可以确定为历史建筑。</w:t>
      </w:r>
    </w:p>
    <w:p w14:paraId="341BBB58">
      <w:pPr>
        <w:widowControl/>
        <w:shd w:val="clear" w:color="auto" w:fill="FFFFFF"/>
        <w:spacing w:line="600" w:lineRule="exact"/>
        <w:ind w:firstLine="500"/>
        <w:jc w:val="left"/>
        <w:rPr>
          <w:rFonts w:ascii="微软雅黑" w:hAnsi="微软雅黑" w:eastAsia="微软雅黑" w:cs="微软雅黑"/>
          <w:b w:val="0"/>
          <w:bCs w:val="0"/>
          <w:color w:val="auto"/>
          <w:sz w:val="32"/>
          <w:szCs w:val="32"/>
        </w:rPr>
      </w:pPr>
      <w:r>
        <w:rPr>
          <w:rFonts w:ascii="仿宋_GB2312" w:hAnsi="仿宋_GB2312" w:eastAsia="仿宋_GB2312" w:cs="仿宋_GB2312"/>
          <w:b w:val="0"/>
          <w:bCs w:val="0"/>
          <w:color w:val="auto"/>
          <w:kern w:val="0"/>
          <w:sz w:val="32"/>
          <w:szCs w:val="32"/>
          <w:shd w:val="clear" w:color="auto" w:fill="FFFFFF"/>
          <w:lang w:bidi="ar"/>
        </w:rPr>
        <w:t>第</w:t>
      </w:r>
      <w:r>
        <w:rPr>
          <w:rFonts w:hint="eastAsia" w:ascii="仿宋_GB2312" w:hAnsi="仿宋_GB2312" w:eastAsia="仿宋_GB2312" w:cs="仿宋_GB2312"/>
          <w:b w:val="0"/>
          <w:bCs w:val="0"/>
          <w:color w:val="auto"/>
          <w:kern w:val="0"/>
          <w:sz w:val="32"/>
          <w:szCs w:val="32"/>
          <w:shd w:val="clear" w:color="auto" w:fill="FFFFFF"/>
          <w:lang w:bidi="ar"/>
        </w:rPr>
        <w:t>十一</w:t>
      </w:r>
      <w:r>
        <w:rPr>
          <w:rFonts w:ascii="仿宋_GB2312" w:hAnsi="仿宋_GB2312" w:eastAsia="仿宋_GB2312" w:cs="仿宋_GB2312"/>
          <w:b w:val="0"/>
          <w:bCs w:val="0"/>
          <w:color w:val="auto"/>
          <w:kern w:val="0"/>
          <w:sz w:val="32"/>
          <w:szCs w:val="32"/>
          <w:shd w:val="clear" w:color="auto" w:fill="FFFFFF"/>
          <w:lang w:bidi="ar"/>
        </w:rPr>
        <w:t>条  任何单位和个人，都可以向</w:t>
      </w:r>
      <w:r>
        <w:rPr>
          <w:rFonts w:hint="eastAsia" w:ascii="仿宋_GB2312" w:hAnsi="仿宋_GB2312" w:eastAsia="仿宋_GB2312" w:cs="仿宋_GB2312"/>
          <w:b w:val="0"/>
          <w:bCs w:val="0"/>
          <w:color w:val="auto"/>
          <w:kern w:val="0"/>
          <w:sz w:val="32"/>
          <w:szCs w:val="32"/>
          <w:shd w:val="clear" w:color="auto" w:fill="FFFFFF"/>
          <w:lang w:val="en-US" w:eastAsia="zh-CN" w:bidi="ar"/>
        </w:rPr>
        <w:t>各属地政府</w:t>
      </w:r>
      <w:r>
        <w:rPr>
          <w:rFonts w:hint="eastAsia" w:ascii="仿宋_GB2312" w:hAnsi="仿宋_GB2312" w:eastAsia="仿宋_GB2312" w:cs="仿宋_GB2312"/>
          <w:b w:val="0"/>
          <w:bCs w:val="0"/>
          <w:color w:val="auto"/>
          <w:kern w:val="0"/>
          <w:sz w:val="32"/>
          <w:szCs w:val="32"/>
          <w:shd w:val="clear" w:color="auto" w:fill="FFFFFF"/>
          <w:lang w:bidi="ar"/>
        </w:rPr>
        <w:t>住房和城乡建设主管部门</w:t>
      </w:r>
      <w:r>
        <w:rPr>
          <w:rFonts w:ascii="仿宋_GB2312" w:hAnsi="仿宋_GB2312" w:eastAsia="仿宋_GB2312" w:cs="仿宋_GB2312"/>
          <w:b w:val="0"/>
          <w:bCs w:val="0"/>
          <w:color w:val="auto"/>
          <w:kern w:val="0"/>
          <w:sz w:val="32"/>
          <w:szCs w:val="32"/>
          <w:shd w:val="clear" w:color="auto" w:fill="FFFFFF"/>
          <w:lang w:bidi="ar"/>
        </w:rPr>
        <w:t>推荐历史建筑。</w:t>
      </w:r>
    </w:p>
    <w:p w14:paraId="33AA8D0D">
      <w:pPr>
        <w:widowControl/>
        <w:shd w:val="clear" w:color="auto" w:fill="FFFFFF"/>
        <w:spacing w:line="600" w:lineRule="exact"/>
        <w:ind w:firstLine="500"/>
        <w:jc w:val="left"/>
        <w:rPr>
          <w:rFonts w:ascii="微软雅黑" w:hAnsi="微软雅黑" w:eastAsia="微软雅黑" w:cs="微软雅黑"/>
          <w:b w:val="0"/>
          <w:bCs w:val="0"/>
          <w:color w:val="auto"/>
          <w:sz w:val="32"/>
          <w:szCs w:val="32"/>
        </w:rPr>
      </w:pPr>
      <w:r>
        <w:rPr>
          <w:rFonts w:hint="eastAsia" w:ascii="仿宋_GB2312" w:hAnsi="仿宋_GB2312" w:eastAsia="仿宋_GB2312" w:cs="仿宋_GB2312"/>
          <w:b w:val="0"/>
          <w:bCs w:val="0"/>
          <w:color w:val="auto"/>
          <w:kern w:val="0"/>
          <w:sz w:val="32"/>
          <w:szCs w:val="32"/>
          <w:shd w:val="clear" w:color="auto" w:fill="FFFFFF"/>
          <w:lang w:val="en-US" w:eastAsia="zh-CN" w:bidi="ar"/>
        </w:rPr>
        <w:t>结合历史文化名城保护规划，</w:t>
      </w:r>
      <w:r>
        <w:rPr>
          <w:rFonts w:hint="eastAsia" w:ascii="仿宋_GB2312" w:hAnsi="仿宋_GB2312" w:eastAsia="仿宋_GB2312" w:cs="仿宋_GB2312"/>
          <w:b w:val="0"/>
          <w:bCs w:val="0"/>
          <w:color w:val="auto"/>
          <w:kern w:val="0"/>
          <w:sz w:val="32"/>
          <w:szCs w:val="32"/>
          <w:shd w:val="clear" w:color="auto" w:fill="FFFFFF"/>
          <w:lang w:bidi="ar"/>
        </w:rPr>
        <w:t>市住房和城乡建设</w:t>
      </w:r>
      <w:r>
        <w:rPr>
          <w:rFonts w:hint="eastAsia" w:ascii="仿宋_GB2312" w:hAnsi="仿宋_GB2312" w:eastAsia="仿宋_GB2312" w:cs="仿宋_GB2312"/>
          <w:b w:val="0"/>
          <w:bCs w:val="0"/>
          <w:color w:val="auto"/>
          <w:kern w:val="0"/>
          <w:sz w:val="32"/>
          <w:szCs w:val="32"/>
          <w:shd w:val="clear" w:color="auto" w:fill="FFFFFF"/>
          <w:lang w:val="en-US" w:eastAsia="zh-CN" w:bidi="ar"/>
        </w:rPr>
        <w:t>部门</w:t>
      </w:r>
      <w:r>
        <w:rPr>
          <w:rFonts w:hint="eastAsia" w:ascii="仿宋_GB2312" w:hAnsi="仿宋_GB2312" w:eastAsia="仿宋_GB2312" w:cs="仿宋_GB2312"/>
          <w:b w:val="0"/>
          <w:bCs w:val="0"/>
          <w:color w:val="auto"/>
          <w:kern w:val="0"/>
          <w:sz w:val="32"/>
          <w:szCs w:val="32"/>
          <w:shd w:val="clear" w:color="auto" w:fill="FFFFFF"/>
          <w:lang w:bidi="ar"/>
        </w:rPr>
        <w:t>定期组织</w:t>
      </w:r>
      <w:r>
        <w:rPr>
          <w:rFonts w:hint="eastAsia" w:ascii="仿宋_GB2312" w:hAnsi="仿宋_GB2312" w:eastAsia="仿宋_GB2312" w:cs="仿宋_GB2312"/>
          <w:b w:val="0"/>
          <w:bCs w:val="0"/>
          <w:color w:val="auto"/>
          <w:kern w:val="0"/>
          <w:sz w:val="32"/>
          <w:szCs w:val="32"/>
          <w:shd w:val="clear" w:color="auto" w:fill="FFFFFF"/>
          <w:lang w:val="en-US" w:eastAsia="zh-CN" w:bidi="ar"/>
        </w:rPr>
        <w:t>各属地政府</w:t>
      </w:r>
      <w:r>
        <w:rPr>
          <w:rFonts w:hint="eastAsia" w:ascii="仿宋_GB2312" w:hAnsi="仿宋_GB2312" w:eastAsia="仿宋_GB2312" w:cs="仿宋_GB2312"/>
          <w:b w:val="0"/>
          <w:bCs w:val="0"/>
          <w:color w:val="auto"/>
          <w:kern w:val="0"/>
          <w:sz w:val="32"/>
          <w:szCs w:val="32"/>
          <w:shd w:val="clear" w:color="auto" w:fill="FFFFFF"/>
          <w:lang w:bidi="ar"/>
        </w:rPr>
        <w:t>政府对本行政辖区内的历史建筑潜在对象进行调查摸底，形成拟推荐历史建筑</w:t>
      </w:r>
      <w:r>
        <w:rPr>
          <w:rFonts w:hint="eastAsia" w:ascii="仿宋_GB2312" w:hAnsi="仿宋_GB2312" w:eastAsia="仿宋_GB2312" w:cs="仿宋_GB2312"/>
          <w:b w:val="0"/>
          <w:bCs w:val="0"/>
          <w:color w:val="auto"/>
          <w:kern w:val="0"/>
          <w:sz w:val="32"/>
          <w:szCs w:val="32"/>
          <w:shd w:val="clear" w:color="auto" w:fill="FFFFFF"/>
          <w:lang w:val="en-US" w:eastAsia="zh-CN" w:bidi="ar"/>
        </w:rPr>
        <w:t>名单</w:t>
      </w:r>
      <w:r>
        <w:rPr>
          <w:rFonts w:hint="eastAsia" w:ascii="仿宋_GB2312" w:hAnsi="仿宋_GB2312" w:eastAsia="仿宋_GB2312" w:cs="仿宋_GB2312"/>
          <w:b w:val="0"/>
          <w:bCs w:val="0"/>
          <w:color w:val="auto"/>
          <w:kern w:val="0"/>
          <w:sz w:val="32"/>
          <w:szCs w:val="32"/>
          <w:shd w:val="clear" w:color="auto" w:fill="FFFFFF"/>
          <w:lang w:bidi="ar"/>
        </w:rPr>
        <w:t>。经组织专家论证、评估后确定建议名单予以公示，并按程序报市</w:t>
      </w:r>
      <w:r>
        <w:rPr>
          <w:rFonts w:ascii="仿宋_GB2312" w:hAnsi="仿宋_GB2312" w:eastAsia="仿宋_GB2312" w:cs="仿宋_GB2312"/>
          <w:b w:val="0"/>
          <w:bCs w:val="0"/>
          <w:color w:val="auto"/>
          <w:kern w:val="0"/>
          <w:sz w:val="32"/>
          <w:szCs w:val="32"/>
          <w:shd w:val="clear" w:color="auto" w:fill="FFFFFF"/>
          <w:lang w:bidi="ar"/>
        </w:rPr>
        <w:t>人民政府批准公布。</w:t>
      </w:r>
    </w:p>
    <w:p w14:paraId="18EF6DBC">
      <w:pPr>
        <w:widowControl/>
        <w:shd w:val="clear" w:color="auto" w:fill="FFFFFF"/>
        <w:spacing w:line="600" w:lineRule="exact"/>
        <w:ind w:firstLine="500"/>
        <w:jc w:val="left"/>
        <w:rPr>
          <w:rFonts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第十二条</w:t>
      </w:r>
      <w:r>
        <w:rPr>
          <w:rFonts w:ascii="仿宋_GB2312" w:hAnsi="仿宋_GB2312" w:eastAsia="仿宋_GB2312" w:cs="仿宋_GB2312"/>
          <w:b w:val="0"/>
          <w:bCs w:val="0"/>
          <w:color w:val="auto"/>
          <w:kern w:val="0"/>
          <w:sz w:val="32"/>
          <w:szCs w:val="32"/>
          <w:shd w:val="clear" w:color="auto" w:fill="FFFFFF"/>
          <w:lang w:bidi="ar"/>
        </w:rPr>
        <w:t>  </w:t>
      </w:r>
      <w:r>
        <w:rPr>
          <w:rFonts w:hint="eastAsia" w:ascii="仿宋_GB2312" w:hAnsi="仿宋_GB2312" w:eastAsia="仿宋_GB2312" w:cs="仿宋_GB2312"/>
          <w:b w:val="0"/>
          <w:bCs w:val="0"/>
          <w:color w:val="auto"/>
          <w:kern w:val="0"/>
          <w:sz w:val="32"/>
          <w:szCs w:val="32"/>
          <w:shd w:val="clear" w:color="auto" w:fill="FFFFFF"/>
          <w:lang w:bidi="ar"/>
        </w:rPr>
        <w:t>经批准公布的历史建筑应在显著位置设置统一的保护标志牌，</w:t>
      </w:r>
      <w:r>
        <w:rPr>
          <w:rFonts w:ascii="仿宋_GB2312" w:hAnsi="仿宋_GB2312" w:eastAsia="仿宋_GB2312" w:cs="仿宋_GB2312"/>
          <w:b w:val="0"/>
          <w:bCs w:val="0"/>
          <w:color w:val="auto"/>
          <w:kern w:val="0"/>
          <w:sz w:val="32"/>
          <w:szCs w:val="32"/>
          <w:shd w:val="clear" w:color="auto" w:fill="FFFFFF"/>
          <w:lang w:bidi="ar"/>
        </w:rPr>
        <w:t>任何单位和个人不得擅自设置、移动、遮挡、涂改或者损毁。</w:t>
      </w:r>
      <w:r>
        <w:rPr>
          <w:rFonts w:hint="eastAsia" w:ascii="仿宋_GB2312" w:hAnsi="仿宋_GB2312" w:eastAsia="仿宋_GB2312" w:cs="仿宋_GB2312"/>
          <w:b w:val="0"/>
          <w:bCs w:val="0"/>
          <w:color w:val="auto"/>
          <w:kern w:val="0"/>
          <w:sz w:val="32"/>
          <w:szCs w:val="32"/>
          <w:shd w:val="clear" w:color="auto" w:fill="FFFFFF"/>
          <w:lang w:bidi="ar"/>
        </w:rPr>
        <w:t>市住房和城乡建设部门负责中心城区</w:t>
      </w:r>
      <w:r>
        <w:rPr>
          <w:rFonts w:hint="eastAsia" w:ascii="仿宋_GB2312" w:hAnsi="仿宋_GB2312" w:eastAsia="仿宋_GB2312" w:cs="仿宋_GB2312"/>
          <w:b w:val="0"/>
          <w:bCs w:val="0"/>
          <w:color w:val="auto"/>
          <w:kern w:val="0"/>
          <w:sz w:val="32"/>
          <w:szCs w:val="32"/>
          <w:shd w:val="clear" w:color="auto" w:fill="FFFFFF"/>
          <w:lang w:val="en-US" w:eastAsia="zh-CN" w:bidi="ar"/>
        </w:rPr>
        <w:t>内</w:t>
      </w:r>
      <w:r>
        <w:rPr>
          <w:rFonts w:hint="eastAsia" w:ascii="仿宋_GB2312" w:hAnsi="仿宋_GB2312" w:eastAsia="仿宋_GB2312" w:cs="仿宋_GB2312"/>
          <w:b w:val="0"/>
          <w:bCs w:val="0"/>
          <w:color w:val="auto"/>
          <w:kern w:val="0"/>
          <w:sz w:val="32"/>
          <w:szCs w:val="32"/>
          <w:shd w:val="clear" w:color="auto" w:fill="FFFFFF"/>
          <w:lang w:bidi="ar"/>
        </w:rPr>
        <w:t>历史建筑测绘建档工作。</w:t>
      </w:r>
    </w:p>
    <w:p w14:paraId="57A12BE3">
      <w:pPr>
        <w:widowControl/>
        <w:shd w:val="clear" w:color="auto" w:fill="FFFFFF"/>
        <w:spacing w:line="600" w:lineRule="exact"/>
        <w:jc w:val="left"/>
        <w:rPr>
          <w:rFonts w:ascii="微软雅黑" w:hAnsi="微软雅黑" w:eastAsia="微软雅黑" w:cs="微软雅黑"/>
          <w:sz w:val="32"/>
          <w:szCs w:val="32"/>
        </w:rPr>
      </w:pPr>
      <w:r>
        <w:rPr>
          <w:rFonts w:ascii="仿宋_GB2312" w:hAnsi="仿宋_GB2312" w:eastAsia="仿宋_GB2312" w:cs="仿宋_GB2312"/>
          <w:kern w:val="0"/>
          <w:sz w:val="32"/>
          <w:szCs w:val="32"/>
          <w:shd w:val="clear" w:color="auto" w:fill="FFFFFF"/>
          <w:lang w:bidi="ar"/>
        </w:rPr>
        <w:t>   </w:t>
      </w:r>
    </w:p>
    <w:p w14:paraId="1D47D92E">
      <w:pPr>
        <w:widowControl/>
        <w:shd w:val="clear" w:color="auto" w:fill="FFFFFF"/>
        <w:spacing w:line="600" w:lineRule="exact"/>
        <w:jc w:val="center"/>
        <w:rPr>
          <w:rFonts w:ascii="微软雅黑" w:hAnsi="微软雅黑" w:eastAsia="微软雅黑" w:cs="微软雅黑"/>
          <w:b/>
          <w:bCs/>
          <w:sz w:val="32"/>
          <w:szCs w:val="32"/>
        </w:rPr>
      </w:pPr>
      <w:r>
        <w:rPr>
          <w:rFonts w:ascii="仿宋_GB2312" w:hAnsi="仿宋_GB2312" w:eastAsia="仿宋_GB2312" w:cs="仿宋_GB2312"/>
          <w:b/>
          <w:bCs/>
          <w:kern w:val="0"/>
          <w:sz w:val="32"/>
          <w:szCs w:val="32"/>
          <w:shd w:val="clear" w:color="auto" w:fill="FFFFFF"/>
          <w:lang w:bidi="ar"/>
        </w:rPr>
        <w:t>第三章  历史建筑的保护利用</w:t>
      </w:r>
    </w:p>
    <w:p w14:paraId="3CDE420B">
      <w:pPr>
        <w:widowControl/>
        <w:shd w:val="clear" w:color="auto" w:fill="FFFFFF"/>
        <w:spacing w:line="600" w:lineRule="exact"/>
        <w:ind w:firstLine="500"/>
        <w:jc w:val="left"/>
        <w:rPr>
          <w:rFonts w:ascii="仿宋_GB2312" w:hAnsi="仿宋_GB2312" w:eastAsia="仿宋_GB2312" w:cs="仿宋_GB2312"/>
          <w:b w:val="0"/>
          <w:bCs w:val="0"/>
          <w:color w:val="auto"/>
          <w:kern w:val="0"/>
          <w:sz w:val="32"/>
          <w:szCs w:val="32"/>
          <w:shd w:val="clear" w:color="auto" w:fill="FFFFFF"/>
          <w:lang w:bidi="ar"/>
        </w:rPr>
      </w:pPr>
      <w:r>
        <w:rPr>
          <w:rFonts w:ascii="仿宋_GB2312" w:hAnsi="仿宋_GB2312" w:eastAsia="仿宋_GB2312" w:cs="仿宋_GB2312"/>
          <w:b w:val="0"/>
          <w:bCs w:val="0"/>
          <w:color w:val="auto"/>
          <w:kern w:val="0"/>
          <w:sz w:val="32"/>
          <w:szCs w:val="32"/>
          <w:shd w:val="clear" w:color="auto" w:fill="FFFFFF"/>
          <w:lang w:bidi="ar"/>
        </w:rPr>
        <w:t>第十</w:t>
      </w:r>
      <w:r>
        <w:rPr>
          <w:rFonts w:hint="eastAsia" w:ascii="仿宋_GB2312" w:hAnsi="仿宋_GB2312" w:eastAsia="仿宋_GB2312" w:cs="仿宋_GB2312"/>
          <w:b w:val="0"/>
          <w:bCs w:val="0"/>
          <w:color w:val="auto"/>
          <w:kern w:val="0"/>
          <w:sz w:val="32"/>
          <w:szCs w:val="32"/>
          <w:shd w:val="clear" w:color="auto" w:fill="FFFFFF"/>
          <w:lang w:bidi="ar"/>
        </w:rPr>
        <w:t>三</w:t>
      </w:r>
      <w:r>
        <w:rPr>
          <w:rFonts w:ascii="仿宋_GB2312" w:hAnsi="仿宋_GB2312" w:eastAsia="仿宋_GB2312" w:cs="仿宋_GB2312"/>
          <w:b w:val="0"/>
          <w:bCs w:val="0"/>
          <w:color w:val="auto"/>
          <w:kern w:val="0"/>
          <w:sz w:val="32"/>
          <w:szCs w:val="32"/>
          <w:shd w:val="clear" w:color="auto" w:fill="FFFFFF"/>
          <w:lang w:bidi="ar"/>
        </w:rPr>
        <w:t>条  历史建筑报</w:t>
      </w:r>
      <w:r>
        <w:rPr>
          <w:rFonts w:hint="eastAsia" w:ascii="仿宋_GB2312" w:hAnsi="仿宋_GB2312" w:eastAsia="仿宋_GB2312" w:cs="仿宋_GB2312"/>
          <w:b w:val="0"/>
          <w:bCs w:val="0"/>
          <w:color w:val="auto"/>
          <w:kern w:val="0"/>
          <w:sz w:val="32"/>
          <w:szCs w:val="32"/>
          <w:shd w:val="clear" w:color="auto" w:fill="FFFFFF"/>
          <w:lang w:bidi="ar"/>
        </w:rPr>
        <w:t>市</w:t>
      </w:r>
      <w:r>
        <w:rPr>
          <w:rFonts w:ascii="仿宋_GB2312" w:hAnsi="仿宋_GB2312" w:eastAsia="仿宋_GB2312" w:cs="仿宋_GB2312"/>
          <w:b w:val="0"/>
          <w:bCs w:val="0"/>
          <w:color w:val="auto"/>
          <w:kern w:val="0"/>
          <w:sz w:val="32"/>
          <w:szCs w:val="32"/>
          <w:shd w:val="clear" w:color="auto" w:fill="FFFFFF"/>
          <w:lang w:bidi="ar"/>
        </w:rPr>
        <w:t>人民政府批准公布后，</w:t>
      </w:r>
      <w:r>
        <w:rPr>
          <w:rFonts w:hint="eastAsia" w:ascii="仿宋_GB2312" w:hAnsi="仿宋_GB2312" w:eastAsia="仿宋_GB2312" w:cs="仿宋_GB2312"/>
          <w:b w:val="0"/>
          <w:bCs w:val="0"/>
          <w:color w:val="auto"/>
          <w:kern w:val="0"/>
          <w:sz w:val="32"/>
          <w:szCs w:val="32"/>
          <w:shd w:val="clear" w:color="auto" w:fill="FFFFFF"/>
          <w:lang w:val="en-US" w:eastAsia="zh-CN" w:bidi="ar"/>
        </w:rPr>
        <w:t>由</w:t>
      </w:r>
      <w:r>
        <w:rPr>
          <w:rFonts w:hint="eastAsia" w:ascii="仿宋_GB2312" w:hAnsi="仿宋_GB2312" w:eastAsia="仿宋_GB2312" w:cs="仿宋_GB2312"/>
          <w:b w:val="0"/>
          <w:bCs w:val="0"/>
          <w:color w:val="auto"/>
          <w:kern w:val="0"/>
          <w:sz w:val="32"/>
          <w:szCs w:val="32"/>
          <w:shd w:val="clear" w:color="auto" w:fill="FFFFFF"/>
          <w:lang w:bidi="ar"/>
        </w:rPr>
        <w:t>市住房和城乡建设主管部门会同市</w:t>
      </w:r>
      <w:r>
        <w:rPr>
          <w:rFonts w:hint="eastAsia" w:ascii="仿宋_GB2312" w:hAnsi="仿宋_GB2312" w:eastAsia="仿宋_GB2312" w:cs="仿宋_GB2312"/>
          <w:b w:val="0"/>
          <w:bCs w:val="0"/>
          <w:color w:val="auto"/>
          <w:kern w:val="0"/>
          <w:sz w:val="32"/>
          <w:szCs w:val="32"/>
          <w:shd w:val="clear" w:color="auto" w:fill="FFFFFF"/>
          <w:lang w:val="en-US" w:eastAsia="zh-CN" w:bidi="ar"/>
        </w:rPr>
        <w:t>文化广电旅游</w:t>
      </w:r>
      <w:r>
        <w:rPr>
          <w:rFonts w:hint="eastAsia" w:ascii="仿宋_GB2312" w:hAnsi="仿宋_GB2312" w:eastAsia="仿宋_GB2312" w:cs="仿宋_GB2312"/>
          <w:b w:val="0"/>
          <w:bCs w:val="0"/>
          <w:color w:val="auto"/>
          <w:kern w:val="0"/>
          <w:sz w:val="32"/>
          <w:szCs w:val="32"/>
          <w:shd w:val="clear" w:color="auto" w:fill="FFFFFF"/>
          <w:lang w:bidi="ar"/>
        </w:rPr>
        <w:t>部门、自然资源和规划部门编制历史建筑保护修缮图则</w:t>
      </w:r>
      <w:r>
        <w:rPr>
          <w:rFonts w:ascii="仿宋_GB2312" w:hAnsi="仿宋_GB2312" w:eastAsia="仿宋_GB2312" w:cs="仿宋_GB2312"/>
          <w:b w:val="0"/>
          <w:bCs w:val="0"/>
          <w:color w:val="auto"/>
          <w:kern w:val="0"/>
          <w:sz w:val="32"/>
          <w:szCs w:val="32"/>
          <w:shd w:val="clear" w:color="auto" w:fill="FFFFFF"/>
          <w:lang w:bidi="ar"/>
        </w:rPr>
        <w:t>，</w:t>
      </w:r>
      <w:r>
        <w:rPr>
          <w:rFonts w:hint="eastAsia" w:ascii="仿宋_GB2312" w:hAnsi="仿宋_GB2312" w:eastAsia="仿宋_GB2312" w:cs="仿宋_GB2312"/>
          <w:b w:val="0"/>
          <w:bCs w:val="0"/>
          <w:color w:val="auto"/>
          <w:kern w:val="0"/>
          <w:sz w:val="32"/>
          <w:szCs w:val="32"/>
          <w:shd w:val="clear" w:color="auto" w:fill="FFFFFF"/>
          <w:lang w:bidi="ar"/>
        </w:rPr>
        <w:t>划定历史建筑的核心保护范围和建设控制地带，明确保护、修缮和使用要求，报</w:t>
      </w:r>
      <w:r>
        <w:rPr>
          <w:rFonts w:hint="eastAsia" w:ascii="仿宋_GB2312" w:hAnsi="仿宋_GB2312" w:eastAsia="仿宋_GB2312" w:cs="仿宋_GB2312"/>
          <w:b w:val="0"/>
          <w:bCs w:val="0"/>
          <w:color w:val="auto"/>
          <w:kern w:val="0"/>
          <w:sz w:val="32"/>
          <w:szCs w:val="32"/>
          <w:shd w:val="clear" w:color="auto" w:fill="FFFFFF"/>
          <w:lang w:eastAsia="zh-CN" w:bidi="ar"/>
        </w:rPr>
        <w:t>市</w:t>
      </w:r>
      <w:r>
        <w:rPr>
          <w:rFonts w:hint="eastAsia" w:ascii="仿宋_GB2312" w:hAnsi="仿宋_GB2312" w:eastAsia="仿宋_GB2312" w:cs="仿宋_GB2312"/>
          <w:b w:val="0"/>
          <w:bCs w:val="0"/>
          <w:color w:val="auto"/>
          <w:kern w:val="0"/>
          <w:sz w:val="32"/>
          <w:szCs w:val="32"/>
          <w:shd w:val="clear" w:color="auto" w:fill="FFFFFF"/>
          <w:lang w:bidi="ar"/>
        </w:rPr>
        <w:t>人民政府审批。保护修缮图则作为历史建筑</w:t>
      </w:r>
      <w:r>
        <w:rPr>
          <w:rFonts w:hint="eastAsia" w:ascii="仿宋_GB2312" w:hAnsi="仿宋_GB2312" w:eastAsia="仿宋_GB2312" w:cs="仿宋_GB2312"/>
          <w:b w:val="0"/>
          <w:bCs w:val="0"/>
          <w:color w:val="auto"/>
          <w:kern w:val="0"/>
          <w:sz w:val="32"/>
          <w:szCs w:val="32"/>
          <w:shd w:val="clear" w:color="auto" w:fill="FFFFFF"/>
          <w:lang w:val="en-US" w:eastAsia="zh-CN" w:bidi="ar"/>
        </w:rPr>
        <w:t>有关行政许可的</w:t>
      </w:r>
      <w:r>
        <w:rPr>
          <w:rFonts w:hint="eastAsia" w:ascii="仿宋_GB2312" w:hAnsi="仿宋_GB2312" w:eastAsia="仿宋_GB2312" w:cs="仿宋_GB2312"/>
          <w:b w:val="0"/>
          <w:bCs w:val="0"/>
          <w:color w:val="auto"/>
          <w:kern w:val="0"/>
          <w:sz w:val="32"/>
          <w:szCs w:val="32"/>
          <w:shd w:val="clear" w:color="auto" w:fill="FFFFFF"/>
          <w:lang w:bidi="ar"/>
        </w:rPr>
        <w:t>审批依据</w:t>
      </w:r>
      <w:r>
        <w:rPr>
          <w:rFonts w:hint="eastAsia" w:ascii="仿宋_GB2312" w:hAnsi="仿宋_GB2312" w:eastAsia="仿宋_GB2312" w:cs="仿宋_GB2312"/>
          <w:b w:val="0"/>
          <w:bCs w:val="0"/>
          <w:color w:val="auto"/>
          <w:kern w:val="0"/>
          <w:sz w:val="32"/>
          <w:szCs w:val="32"/>
          <w:shd w:val="clear" w:color="auto" w:fill="FFFFFF"/>
          <w:lang w:eastAsia="zh-CN" w:bidi="ar"/>
        </w:rPr>
        <w:t>。</w:t>
      </w:r>
      <w:r>
        <w:rPr>
          <w:rFonts w:hint="eastAsia" w:ascii="仿宋_GB2312" w:hAnsi="仿宋_GB2312" w:eastAsia="仿宋_GB2312" w:cs="仿宋_GB2312"/>
          <w:b w:val="0"/>
          <w:bCs w:val="0"/>
          <w:color w:val="auto"/>
          <w:kern w:val="0"/>
          <w:sz w:val="32"/>
          <w:szCs w:val="32"/>
          <w:shd w:val="clear" w:color="auto" w:fill="FFFFFF"/>
          <w:lang w:bidi="ar"/>
        </w:rPr>
        <w:t>街道办事处、居（村）民委员会应当根据</w:t>
      </w:r>
      <w:r>
        <w:rPr>
          <w:rFonts w:ascii="仿宋_GB2312" w:hAnsi="仿宋_GB2312" w:eastAsia="仿宋_GB2312" w:cs="仿宋_GB2312"/>
          <w:b w:val="0"/>
          <w:bCs w:val="0"/>
          <w:color w:val="auto"/>
          <w:kern w:val="0"/>
          <w:sz w:val="32"/>
          <w:szCs w:val="32"/>
          <w:shd w:val="clear" w:color="auto" w:fill="FFFFFF"/>
          <w:lang w:bidi="ar"/>
        </w:rPr>
        <w:t>保护</w:t>
      </w:r>
      <w:r>
        <w:rPr>
          <w:rFonts w:hint="eastAsia" w:ascii="仿宋_GB2312" w:hAnsi="仿宋_GB2312" w:eastAsia="仿宋_GB2312" w:cs="仿宋_GB2312"/>
          <w:b w:val="0"/>
          <w:bCs w:val="0"/>
          <w:color w:val="auto"/>
          <w:kern w:val="0"/>
          <w:sz w:val="32"/>
          <w:szCs w:val="32"/>
          <w:shd w:val="clear" w:color="auto" w:fill="FFFFFF"/>
          <w:lang w:bidi="ar"/>
        </w:rPr>
        <w:t>图则，将保护要求书面告知历史建筑保护责任人。</w:t>
      </w:r>
    </w:p>
    <w:p w14:paraId="74F8C3D6">
      <w:pPr>
        <w:widowControl/>
        <w:shd w:val="clear" w:color="auto" w:fill="FFFFFF"/>
        <w:spacing w:line="600" w:lineRule="exact"/>
        <w:ind w:firstLine="500"/>
        <w:jc w:val="left"/>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第十</w:t>
      </w:r>
      <w:r>
        <w:rPr>
          <w:rFonts w:hint="eastAsia" w:ascii="仿宋_GB2312" w:hAnsi="仿宋_GB2312" w:eastAsia="仿宋_GB2312" w:cs="仿宋_GB2312"/>
          <w:kern w:val="0"/>
          <w:sz w:val="32"/>
          <w:szCs w:val="32"/>
          <w:shd w:val="clear" w:color="auto" w:fill="FFFFFF"/>
          <w:lang w:bidi="ar"/>
        </w:rPr>
        <w:t>四</w:t>
      </w:r>
      <w:r>
        <w:rPr>
          <w:rFonts w:ascii="仿宋_GB2312" w:hAnsi="仿宋_GB2312" w:eastAsia="仿宋_GB2312" w:cs="仿宋_GB2312"/>
          <w:kern w:val="0"/>
          <w:sz w:val="32"/>
          <w:szCs w:val="32"/>
          <w:shd w:val="clear" w:color="auto" w:fill="FFFFFF"/>
          <w:lang w:bidi="ar"/>
        </w:rPr>
        <w:t>条  </w:t>
      </w:r>
      <w:r>
        <w:rPr>
          <w:rFonts w:hint="eastAsia" w:ascii="仿宋_GB2312" w:hAnsi="仿宋_GB2312" w:eastAsia="仿宋_GB2312" w:cs="仿宋_GB2312"/>
          <w:kern w:val="0"/>
          <w:sz w:val="32"/>
          <w:szCs w:val="32"/>
          <w:shd w:val="clear" w:color="auto" w:fill="FFFFFF"/>
          <w:lang w:bidi="ar"/>
        </w:rPr>
        <w:t>历史建筑保护范围内，除因保护需要建设附属设施外，不得新建建（构）筑物。</w:t>
      </w:r>
    </w:p>
    <w:p w14:paraId="5BC5B1C2">
      <w:pPr>
        <w:widowControl/>
        <w:shd w:val="clear" w:color="auto" w:fill="FFFFFF"/>
        <w:spacing w:line="600" w:lineRule="exact"/>
        <w:ind w:firstLine="500"/>
        <w:jc w:val="left"/>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第十</w:t>
      </w:r>
      <w:r>
        <w:rPr>
          <w:rFonts w:hint="eastAsia" w:ascii="仿宋_GB2312" w:hAnsi="仿宋_GB2312" w:eastAsia="仿宋_GB2312" w:cs="仿宋_GB2312"/>
          <w:kern w:val="0"/>
          <w:sz w:val="32"/>
          <w:szCs w:val="32"/>
          <w:shd w:val="clear" w:color="auto" w:fill="FFFFFF"/>
          <w:lang w:bidi="ar"/>
        </w:rPr>
        <w:t>五</w:t>
      </w:r>
      <w:r>
        <w:rPr>
          <w:rFonts w:ascii="仿宋_GB2312" w:hAnsi="仿宋_GB2312" w:eastAsia="仿宋_GB2312" w:cs="仿宋_GB2312"/>
          <w:kern w:val="0"/>
          <w:sz w:val="32"/>
          <w:szCs w:val="32"/>
          <w:shd w:val="clear" w:color="auto" w:fill="FFFFFF"/>
          <w:lang w:bidi="ar"/>
        </w:rPr>
        <w:t>条  历史建筑保护责任人的确定：</w:t>
      </w:r>
    </w:p>
    <w:p w14:paraId="521E73E8">
      <w:pPr>
        <w:widowControl/>
        <w:numPr>
          <w:ilvl w:val="0"/>
          <w:numId w:val="2"/>
        </w:numPr>
        <w:shd w:val="clear" w:color="auto" w:fill="FFFFFF"/>
        <w:spacing w:line="600" w:lineRule="exact"/>
        <w:ind w:firstLine="500"/>
        <w:jc w:val="left"/>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国有历史建筑，其代管人是保护责任人；没有代管人的，其使用权人是保护责任人</w:t>
      </w:r>
      <w:r>
        <w:rPr>
          <w:rFonts w:hint="eastAsia" w:ascii="仿宋_GB2312" w:hAnsi="仿宋_GB2312" w:eastAsia="仿宋_GB2312" w:cs="仿宋_GB2312"/>
          <w:kern w:val="0"/>
          <w:sz w:val="32"/>
          <w:szCs w:val="32"/>
          <w:shd w:val="clear" w:color="auto" w:fill="FFFFFF"/>
          <w:lang w:bidi="ar"/>
        </w:rPr>
        <w:t>；</w:t>
      </w:r>
    </w:p>
    <w:p w14:paraId="332B0678">
      <w:pPr>
        <w:widowControl/>
        <w:numPr>
          <w:ilvl w:val="0"/>
          <w:numId w:val="2"/>
        </w:numPr>
        <w:shd w:val="clear" w:color="auto" w:fill="FFFFFF"/>
        <w:spacing w:line="600" w:lineRule="exact"/>
        <w:ind w:firstLine="500"/>
        <w:jc w:val="left"/>
        <w:rPr>
          <w:rFonts w:ascii="仿宋_GB2312" w:hAnsi="仿宋_GB2312" w:eastAsia="仿宋_GB2312" w:cs="仿宋_GB2312"/>
          <w:b w:val="0"/>
          <w:bCs w:val="0"/>
          <w:color w:val="auto"/>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非国有历史建筑，其所有权人是保护责任人；所有权人下落不明</w:t>
      </w:r>
      <w:r>
        <w:rPr>
          <w:rFonts w:hint="eastAsia" w:ascii="仿宋_GB2312" w:hAnsi="仿宋_GB2312" w:eastAsia="仿宋_GB2312" w:cs="仿宋_GB2312"/>
          <w:kern w:val="0"/>
          <w:sz w:val="32"/>
          <w:szCs w:val="32"/>
          <w:shd w:val="clear" w:color="auto" w:fill="FFFFFF"/>
          <w:lang w:bidi="ar"/>
        </w:rPr>
        <w:t>、无法与所有权人取得联系</w:t>
      </w:r>
      <w:r>
        <w:rPr>
          <w:rFonts w:ascii="仿宋_GB2312" w:hAnsi="仿宋_GB2312" w:eastAsia="仿宋_GB2312" w:cs="仿宋_GB2312"/>
          <w:kern w:val="0"/>
          <w:sz w:val="32"/>
          <w:szCs w:val="32"/>
          <w:shd w:val="clear" w:color="auto" w:fill="FFFFFF"/>
          <w:lang w:bidi="ar"/>
        </w:rPr>
        <w:t>或者房屋权属不清晰的，代管人</w:t>
      </w:r>
      <w:r>
        <w:rPr>
          <w:rFonts w:hint="eastAsia" w:ascii="仿宋_GB2312" w:hAnsi="仿宋_GB2312" w:eastAsia="仿宋_GB2312" w:cs="仿宋_GB2312"/>
          <w:kern w:val="0"/>
          <w:sz w:val="32"/>
          <w:szCs w:val="32"/>
          <w:shd w:val="clear" w:color="auto" w:fill="FFFFFF"/>
          <w:lang w:bidi="ar"/>
        </w:rPr>
        <w:t>为</w:t>
      </w:r>
      <w:r>
        <w:rPr>
          <w:rFonts w:ascii="仿宋_GB2312" w:hAnsi="仿宋_GB2312" w:eastAsia="仿宋_GB2312" w:cs="仿宋_GB2312"/>
          <w:kern w:val="0"/>
          <w:sz w:val="32"/>
          <w:szCs w:val="32"/>
          <w:shd w:val="clear" w:color="auto" w:fill="FFFFFF"/>
          <w:lang w:bidi="ar"/>
        </w:rPr>
        <w:t>保护责任人；没有代管人的，房屋使用人是保护责任人。租赁房屋另</w:t>
      </w:r>
      <w:r>
        <w:rPr>
          <w:rFonts w:ascii="仿宋_GB2312" w:hAnsi="仿宋_GB2312" w:eastAsia="仿宋_GB2312" w:cs="仿宋_GB2312"/>
          <w:b w:val="0"/>
          <w:bCs w:val="0"/>
          <w:color w:val="auto"/>
          <w:kern w:val="0"/>
          <w:sz w:val="32"/>
          <w:szCs w:val="32"/>
          <w:shd w:val="clear" w:color="auto" w:fill="FFFFFF"/>
          <w:lang w:bidi="ar"/>
        </w:rPr>
        <w:t>有约定的除外。</w:t>
      </w:r>
    </w:p>
    <w:p w14:paraId="40BEA4BB">
      <w:pPr>
        <w:widowControl/>
        <w:numPr>
          <w:ilvl w:val="0"/>
          <w:numId w:val="2"/>
        </w:numPr>
        <w:shd w:val="clear" w:color="auto" w:fill="FFFFFF"/>
        <w:spacing w:line="600" w:lineRule="exact"/>
        <w:ind w:firstLine="500"/>
        <w:jc w:val="left"/>
        <w:rPr>
          <w:rFonts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所有权人不明且使用人不明的，</w:t>
      </w:r>
      <w:r>
        <w:rPr>
          <w:rFonts w:hint="eastAsia" w:ascii="仿宋_GB2312" w:hAnsi="仿宋_GB2312" w:eastAsia="仿宋_GB2312" w:cs="仿宋_GB2312"/>
          <w:b w:val="0"/>
          <w:bCs w:val="0"/>
          <w:color w:val="auto"/>
          <w:kern w:val="0"/>
          <w:sz w:val="32"/>
          <w:szCs w:val="32"/>
          <w:shd w:val="clear" w:color="auto" w:fill="FFFFFF"/>
          <w:lang w:val="en-US" w:eastAsia="zh-CN" w:bidi="ar"/>
        </w:rPr>
        <w:t>各属地政府</w:t>
      </w:r>
      <w:r>
        <w:rPr>
          <w:rFonts w:hint="eastAsia" w:ascii="仿宋_GB2312" w:hAnsi="仿宋_GB2312" w:eastAsia="仿宋_GB2312" w:cs="仿宋_GB2312"/>
          <w:b w:val="0"/>
          <w:bCs w:val="0"/>
          <w:color w:val="auto"/>
          <w:kern w:val="0"/>
          <w:sz w:val="32"/>
          <w:szCs w:val="32"/>
          <w:shd w:val="clear" w:color="auto" w:fill="FFFFFF"/>
          <w:lang w:bidi="ar"/>
        </w:rPr>
        <w:t>应当及时指定保护责任人。</w:t>
      </w:r>
    </w:p>
    <w:p w14:paraId="580DC4DD">
      <w:pPr>
        <w:widowControl/>
        <w:shd w:val="clear" w:color="auto" w:fill="FFFFFF"/>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国有土地上的历史建筑征收，或集体土地征收涉及历史建筑的，在移交土地储备或明确新的土地使用权人之前，由房屋所在街道办事处作为保护责任人。历史建筑移交土地储备机构</w:t>
      </w:r>
      <w:r>
        <w:rPr>
          <w:rFonts w:hint="eastAsia" w:ascii="仿宋_GB2312" w:hAnsi="仿宋_GB2312" w:eastAsia="仿宋_GB2312" w:cs="仿宋_GB2312"/>
          <w:kern w:val="0"/>
          <w:sz w:val="32"/>
          <w:szCs w:val="32"/>
          <w:shd w:val="clear" w:color="auto" w:fill="FFFFFF"/>
          <w:lang w:bidi="ar"/>
        </w:rPr>
        <w:t>后，由土地储备机构作为保护责任人。历史建筑土地使用权变更后，由新的土地使用权人作为保护责任人。</w:t>
      </w:r>
    </w:p>
    <w:p w14:paraId="21A7802F">
      <w:pPr>
        <w:pStyle w:val="6"/>
        <w:widowControl/>
        <w:shd w:val="clear" w:color="auto" w:fill="FFFFFF"/>
        <w:spacing w:beforeAutospacing="0" w:afterAutospacing="0" w:line="600" w:lineRule="exact"/>
        <w:ind w:firstLine="645"/>
        <w:jc w:val="both"/>
        <w:rPr>
          <w:rFonts w:ascii="仿宋_GB2312" w:hAnsi="仿宋_GB2312" w:eastAsia="仿宋_GB2312" w:cs="仿宋_GB2312"/>
          <w:b w:val="0"/>
          <w:bCs w:val="0"/>
          <w:color w:val="auto"/>
          <w:sz w:val="32"/>
          <w:szCs w:val="32"/>
          <w:shd w:val="clear" w:color="auto" w:fill="FFFFFF"/>
          <w:lang w:bidi="ar"/>
        </w:rPr>
      </w:pPr>
      <w:r>
        <w:rPr>
          <w:rFonts w:ascii="仿宋_GB2312" w:hAnsi="仿宋_GB2312" w:eastAsia="仿宋_GB2312" w:cs="仿宋_GB2312"/>
          <w:b w:val="0"/>
          <w:bCs w:val="0"/>
          <w:color w:val="auto"/>
          <w:sz w:val="32"/>
          <w:szCs w:val="32"/>
          <w:shd w:val="clear" w:color="auto" w:fill="FFFFFF"/>
          <w:lang w:bidi="ar"/>
        </w:rPr>
        <w:t>第十</w:t>
      </w:r>
      <w:r>
        <w:rPr>
          <w:rFonts w:hint="eastAsia" w:ascii="仿宋_GB2312" w:hAnsi="仿宋_GB2312" w:eastAsia="仿宋_GB2312" w:cs="仿宋_GB2312"/>
          <w:b w:val="0"/>
          <w:bCs w:val="0"/>
          <w:color w:val="auto"/>
          <w:sz w:val="32"/>
          <w:szCs w:val="32"/>
          <w:shd w:val="clear" w:color="auto" w:fill="FFFFFF"/>
          <w:lang w:bidi="ar"/>
        </w:rPr>
        <w:t>六</w:t>
      </w:r>
      <w:r>
        <w:rPr>
          <w:rFonts w:ascii="仿宋_GB2312" w:hAnsi="仿宋_GB2312" w:eastAsia="仿宋_GB2312" w:cs="仿宋_GB2312"/>
          <w:b w:val="0"/>
          <w:bCs w:val="0"/>
          <w:color w:val="auto"/>
          <w:sz w:val="32"/>
          <w:szCs w:val="32"/>
          <w:shd w:val="clear" w:color="auto" w:fill="FFFFFF"/>
          <w:lang w:bidi="ar"/>
        </w:rPr>
        <w:t>条  </w:t>
      </w:r>
      <w:r>
        <w:rPr>
          <w:rFonts w:hint="eastAsia" w:ascii="仿宋_GB2312" w:hAnsi="仿宋_GB2312" w:eastAsia="仿宋_GB2312" w:cs="仿宋_GB2312"/>
          <w:b w:val="0"/>
          <w:bCs w:val="0"/>
          <w:color w:val="auto"/>
          <w:sz w:val="32"/>
          <w:szCs w:val="32"/>
          <w:shd w:val="clear" w:color="auto" w:fill="FFFFFF"/>
          <w:lang w:bidi="ar"/>
        </w:rPr>
        <w:t>历史建筑根据其历史、艺术、科学、社会、文化等</w:t>
      </w:r>
      <w:r>
        <w:rPr>
          <w:rFonts w:hint="eastAsia" w:ascii="仿宋_GB2312" w:hAnsi="仿宋_GB2312" w:eastAsia="仿宋_GB2312" w:cs="仿宋_GB2312"/>
          <w:b w:val="0"/>
          <w:bCs w:val="0"/>
          <w:color w:val="auto"/>
          <w:sz w:val="32"/>
          <w:szCs w:val="32"/>
          <w:shd w:val="clear" w:color="auto" w:fill="FFFFFF"/>
          <w:lang w:val="en-US" w:eastAsia="zh-CN" w:bidi="ar"/>
        </w:rPr>
        <w:t>保护</w:t>
      </w:r>
      <w:r>
        <w:rPr>
          <w:rFonts w:hint="eastAsia" w:ascii="仿宋_GB2312" w:hAnsi="仿宋_GB2312" w:eastAsia="仿宋_GB2312" w:cs="仿宋_GB2312"/>
          <w:b w:val="0"/>
          <w:bCs w:val="0"/>
          <w:color w:val="auto"/>
          <w:sz w:val="32"/>
          <w:szCs w:val="32"/>
          <w:shd w:val="clear" w:color="auto" w:fill="FFFFFF"/>
          <w:lang w:bidi="ar"/>
        </w:rPr>
        <w:t>价值以及建成年代等情况实行分类保护：</w:t>
      </w:r>
    </w:p>
    <w:p w14:paraId="446C7B2A">
      <w:pPr>
        <w:pStyle w:val="6"/>
        <w:widowControl/>
        <w:shd w:val="clear" w:color="auto" w:fill="FFFFFF"/>
        <w:spacing w:beforeAutospacing="0" w:afterAutospacing="0" w:line="600" w:lineRule="exact"/>
        <w:jc w:val="both"/>
        <w:rPr>
          <w:rFonts w:ascii="仿宋_GB2312" w:hAnsi="仿宋_GB2312" w:eastAsia="仿宋_GB2312" w:cs="仿宋_GB2312"/>
          <w:b w:val="0"/>
          <w:bCs w:val="0"/>
          <w:color w:val="auto"/>
          <w:sz w:val="32"/>
          <w:szCs w:val="32"/>
          <w:shd w:val="clear" w:color="auto" w:fill="FFFFFF"/>
          <w:lang w:bidi="ar"/>
        </w:rPr>
      </w:pPr>
      <w:r>
        <w:rPr>
          <w:rFonts w:ascii="Calibri" w:hAnsi="Calibri" w:eastAsia="仿宋_GB2312" w:cs="Calibri"/>
          <w:b w:val="0"/>
          <w:bCs w:val="0"/>
          <w:color w:val="auto"/>
          <w:sz w:val="32"/>
          <w:szCs w:val="32"/>
          <w:shd w:val="clear" w:color="auto" w:fill="FFFFFF"/>
          <w:lang w:bidi="ar"/>
        </w:rPr>
        <w:t> </w:t>
      </w:r>
      <w:r>
        <w:rPr>
          <w:rFonts w:ascii="仿宋_GB2312" w:hAnsi="仿宋_GB2312" w:eastAsia="仿宋_GB2312" w:cs="仿宋_GB2312"/>
          <w:b w:val="0"/>
          <w:bCs w:val="0"/>
          <w:color w:val="auto"/>
          <w:sz w:val="32"/>
          <w:szCs w:val="32"/>
          <w:shd w:val="clear" w:color="auto" w:fill="FFFFFF"/>
          <w:lang w:bidi="ar"/>
        </w:rPr>
        <w:t>  </w:t>
      </w:r>
      <w:r>
        <w:rPr>
          <w:rFonts w:hint="eastAsia" w:ascii="仿宋_GB2312" w:hAnsi="仿宋_GB2312" w:eastAsia="仿宋_GB2312" w:cs="仿宋_GB2312"/>
          <w:b w:val="0"/>
          <w:bCs w:val="0"/>
          <w:color w:val="auto"/>
          <w:sz w:val="32"/>
          <w:szCs w:val="32"/>
          <w:shd w:val="clear" w:color="auto" w:fill="FFFFFF"/>
          <w:lang w:bidi="ar"/>
        </w:rPr>
        <w:t xml:space="preserve"> </w:t>
      </w:r>
      <w:r>
        <w:rPr>
          <w:rFonts w:ascii="仿宋_GB2312" w:hAnsi="仿宋_GB2312" w:eastAsia="仿宋_GB2312" w:cs="仿宋_GB2312"/>
          <w:b w:val="0"/>
          <w:bCs w:val="0"/>
          <w:color w:val="auto"/>
          <w:sz w:val="32"/>
          <w:szCs w:val="32"/>
          <w:shd w:val="clear" w:color="auto" w:fill="FFFFFF"/>
          <w:lang w:bidi="ar"/>
        </w:rPr>
        <w:t> （一）对</w:t>
      </w:r>
      <w:r>
        <w:rPr>
          <w:rFonts w:hint="eastAsia" w:ascii="仿宋_GB2312" w:hAnsi="仿宋_GB2312" w:eastAsia="仿宋_GB2312" w:cs="仿宋_GB2312"/>
          <w:b w:val="0"/>
          <w:bCs w:val="0"/>
          <w:color w:val="auto"/>
          <w:sz w:val="32"/>
          <w:szCs w:val="32"/>
          <w:shd w:val="clear" w:color="auto" w:fill="FFFFFF"/>
          <w:lang w:val="en-US" w:eastAsia="zh-CN" w:bidi="ar"/>
        </w:rPr>
        <w:t>保护</w:t>
      </w:r>
      <w:r>
        <w:rPr>
          <w:rFonts w:ascii="仿宋_GB2312" w:hAnsi="仿宋_GB2312" w:eastAsia="仿宋_GB2312" w:cs="仿宋_GB2312"/>
          <w:b w:val="0"/>
          <w:bCs w:val="0"/>
          <w:color w:val="auto"/>
          <w:sz w:val="32"/>
          <w:szCs w:val="32"/>
          <w:shd w:val="clear" w:color="auto" w:fill="FFFFFF"/>
          <w:lang w:bidi="ar"/>
        </w:rPr>
        <w:t>价值高，具有典型代表性的历史建筑实行特殊保护，其结构体系、立面、平面布局和有特色的内部装饰不得改变；</w:t>
      </w:r>
    </w:p>
    <w:p w14:paraId="19222923">
      <w:pPr>
        <w:pStyle w:val="6"/>
        <w:widowControl/>
        <w:shd w:val="clear" w:color="auto" w:fill="FFFFFF"/>
        <w:spacing w:beforeAutospacing="0" w:afterAutospacing="0" w:line="600" w:lineRule="exact"/>
        <w:jc w:val="both"/>
        <w:rPr>
          <w:rFonts w:ascii="仿宋_GB2312" w:hAnsi="仿宋_GB2312" w:eastAsia="仿宋_GB2312" w:cs="仿宋_GB2312"/>
          <w:b w:val="0"/>
          <w:bCs w:val="0"/>
          <w:color w:val="auto"/>
          <w:sz w:val="32"/>
          <w:szCs w:val="32"/>
          <w:shd w:val="clear" w:color="auto" w:fill="FFFFFF"/>
          <w:lang w:bidi="ar"/>
        </w:rPr>
      </w:pPr>
      <w:r>
        <w:rPr>
          <w:rFonts w:ascii="Calibri" w:hAnsi="Calibri" w:eastAsia="仿宋_GB2312" w:cs="Calibri"/>
          <w:b w:val="0"/>
          <w:bCs w:val="0"/>
          <w:color w:val="auto"/>
          <w:sz w:val="32"/>
          <w:szCs w:val="32"/>
          <w:shd w:val="clear" w:color="auto" w:fill="FFFFFF"/>
          <w:lang w:bidi="ar"/>
        </w:rPr>
        <w:t> </w:t>
      </w:r>
      <w:r>
        <w:rPr>
          <w:rFonts w:ascii="仿宋_GB2312" w:hAnsi="仿宋_GB2312" w:eastAsia="仿宋_GB2312" w:cs="仿宋_GB2312"/>
          <w:b w:val="0"/>
          <w:bCs w:val="0"/>
          <w:color w:val="auto"/>
          <w:sz w:val="32"/>
          <w:szCs w:val="32"/>
          <w:shd w:val="clear" w:color="auto" w:fill="FFFFFF"/>
          <w:lang w:bidi="ar"/>
        </w:rPr>
        <w:t>   </w:t>
      </w:r>
      <w:r>
        <w:rPr>
          <w:rFonts w:hint="eastAsia" w:ascii="仿宋_GB2312" w:hAnsi="仿宋_GB2312" w:eastAsia="仿宋_GB2312" w:cs="仿宋_GB2312"/>
          <w:b w:val="0"/>
          <w:bCs w:val="0"/>
          <w:color w:val="auto"/>
          <w:sz w:val="32"/>
          <w:szCs w:val="32"/>
          <w:shd w:val="clear" w:color="auto" w:fill="FFFFFF"/>
          <w:lang w:bidi="ar"/>
        </w:rPr>
        <w:t xml:space="preserve"> </w:t>
      </w:r>
      <w:r>
        <w:rPr>
          <w:rFonts w:ascii="仿宋_GB2312" w:hAnsi="仿宋_GB2312" w:eastAsia="仿宋_GB2312" w:cs="仿宋_GB2312"/>
          <w:b w:val="0"/>
          <w:bCs w:val="0"/>
          <w:color w:val="auto"/>
          <w:sz w:val="32"/>
          <w:szCs w:val="32"/>
          <w:shd w:val="clear" w:color="auto" w:fill="FFFFFF"/>
          <w:lang w:bidi="ar"/>
        </w:rPr>
        <w:t>（二）对</w:t>
      </w:r>
      <w:r>
        <w:rPr>
          <w:rFonts w:hint="eastAsia" w:ascii="仿宋_GB2312" w:hAnsi="仿宋_GB2312" w:eastAsia="仿宋_GB2312" w:cs="仿宋_GB2312"/>
          <w:b w:val="0"/>
          <w:bCs w:val="0"/>
          <w:color w:val="auto"/>
          <w:sz w:val="32"/>
          <w:szCs w:val="32"/>
          <w:shd w:val="clear" w:color="auto" w:fill="FFFFFF"/>
          <w:lang w:val="en-US" w:eastAsia="zh-CN" w:bidi="ar"/>
        </w:rPr>
        <w:t>保护</w:t>
      </w:r>
      <w:r>
        <w:rPr>
          <w:rFonts w:ascii="仿宋_GB2312" w:hAnsi="仿宋_GB2312" w:eastAsia="仿宋_GB2312" w:cs="仿宋_GB2312"/>
          <w:b w:val="0"/>
          <w:bCs w:val="0"/>
          <w:color w:val="auto"/>
          <w:sz w:val="32"/>
          <w:szCs w:val="32"/>
          <w:shd w:val="clear" w:color="auto" w:fill="FFFFFF"/>
          <w:lang w:bidi="ar"/>
        </w:rPr>
        <w:t>价值较高，具有一定代表性的历史建筑实行重点保护，其结构体系和立面不得改变；</w:t>
      </w:r>
    </w:p>
    <w:p w14:paraId="13572330">
      <w:pPr>
        <w:pStyle w:val="6"/>
        <w:widowControl/>
        <w:shd w:val="clear" w:color="auto" w:fill="FFFFFF"/>
        <w:spacing w:beforeAutospacing="0" w:afterAutospacing="0" w:line="600" w:lineRule="exact"/>
        <w:jc w:val="both"/>
        <w:rPr>
          <w:rFonts w:ascii="仿宋_GB2312" w:hAnsi="仿宋_GB2312" w:eastAsia="仿宋_GB2312" w:cs="仿宋_GB2312"/>
          <w:b w:val="0"/>
          <w:bCs w:val="0"/>
          <w:color w:val="auto"/>
          <w:sz w:val="32"/>
          <w:szCs w:val="32"/>
          <w:shd w:val="clear" w:color="auto" w:fill="FFFFFF"/>
          <w:lang w:bidi="ar"/>
        </w:rPr>
      </w:pPr>
      <w:r>
        <w:rPr>
          <w:rFonts w:ascii="Calibri" w:hAnsi="Calibri" w:eastAsia="仿宋_GB2312" w:cs="Calibri"/>
          <w:b w:val="0"/>
          <w:bCs w:val="0"/>
          <w:color w:val="auto"/>
          <w:sz w:val="32"/>
          <w:szCs w:val="32"/>
          <w:shd w:val="clear" w:color="auto" w:fill="FFFFFF"/>
          <w:lang w:bidi="ar"/>
        </w:rPr>
        <w:t> </w:t>
      </w:r>
      <w:r>
        <w:rPr>
          <w:rFonts w:ascii="仿宋_GB2312" w:hAnsi="仿宋_GB2312" w:eastAsia="仿宋_GB2312" w:cs="仿宋_GB2312"/>
          <w:b w:val="0"/>
          <w:bCs w:val="0"/>
          <w:color w:val="auto"/>
          <w:sz w:val="32"/>
          <w:szCs w:val="32"/>
          <w:shd w:val="clear" w:color="auto" w:fill="FFFFFF"/>
          <w:lang w:bidi="ar"/>
        </w:rPr>
        <w:t>  </w:t>
      </w:r>
      <w:r>
        <w:rPr>
          <w:rFonts w:hint="eastAsia" w:ascii="仿宋_GB2312" w:hAnsi="仿宋_GB2312" w:eastAsia="仿宋_GB2312" w:cs="仿宋_GB2312"/>
          <w:b w:val="0"/>
          <w:bCs w:val="0"/>
          <w:color w:val="auto"/>
          <w:sz w:val="32"/>
          <w:szCs w:val="32"/>
          <w:shd w:val="clear" w:color="auto" w:fill="FFFFFF"/>
          <w:lang w:bidi="ar"/>
        </w:rPr>
        <w:t xml:space="preserve"> </w:t>
      </w:r>
      <w:r>
        <w:rPr>
          <w:rFonts w:ascii="仿宋_GB2312" w:hAnsi="仿宋_GB2312" w:eastAsia="仿宋_GB2312" w:cs="仿宋_GB2312"/>
          <w:b w:val="0"/>
          <w:bCs w:val="0"/>
          <w:color w:val="auto"/>
          <w:sz w:val="32"/>
          <w:szCs w:val="32"/>
          <w:shd w:val="clear" w:color="auto" w:fill="FFFFFF"/>
          <w:lang w:bidi="ar"/>
        </w:rPr>
        <w:t> （三）对具有一定</w:t>
      </w:r>
      <w:r>
        <w:rPr>
          <w:rFonts w:hint="eastAsia" w:ascii="仿宋_GB2312" w:hAnsi="仿宋_GB2312" w:eastAsia="仿宋_GB2312" w:cs="仿宋_GB2312"/>
          <w:b w:val="0"/>
          <w:bCs w:val="0"/>
          <w:color w:val="auto"/>
          <w:sz w:val="32"/>
          <w:szCs w:val="32"/>
          <w:shd w:val="clear" w:color="auto" w:fill="FFFFFF"/>
          <w:lang w:val="en-US" w:eastAsia="zh-CN" w:bidi="ar"/>
        </w:rPr>
        <w:t>保护</w:t>
      </w:r>
      <w:r>
        <w:rPr>
          <w:rFonts w:ascii="仿宋_GB2312" w:hAnsi="仿宋_GB2312" w:eastAsia="仿宋_GB2312" w:cs="仿宋_GB2312"/>
          <w:b w:val="0"/>
          <w:bCs w:val="0"/>
          <w:color w:val="auto"/>
          <w:sz w:val="32"/>
          <w:szCs w:val="32"/>
          <w:shd w:val="clear" w:color="auto" w:fill="FFFFFF"/>
          <w:lang w:bidi="ar"/>
        </w:rPr>
        <w:t>价值的历史建筑实行一般保护，其结构体系和主要立面不得改变。</w:t>
      </w:r>
    </w:p>
    <w:p w14:paraId="047C63B2">
      <w:pPr>
        <w:pStyle w:val="6"/>
        <w:widowControl/>
        <w:shd w:val="clear" w:color="auto" w:fill="FFFFFF"/>
        <w:spacing w:beforeAutospacing="0" w:afterAutospacing="0" w:line="600" w:lineRule="exact"/>
        <w:ind w:firstLine="645"/>
        <w:jc w:val="both"/>
        <w:rPr>
          <w:rFonts w:ascii="仿宋_GB2312" w:hAnsi="仿宋_GB2312" w:eastAsia="仿宋_GB2312" w:cs="仿宋_GB2312"/>
          <w:b w:val="0"/>
          <w:bCs w:val="0"/>
          <w:color w:val="auto"/>
          <w:sz w:val="32"/>
          <w:szCs w:val="32"/>
          <w:shd w:val="clear" w:color="auto" w:fill="FFFFFF"/>
          <w:lang w:bidi="ar"/>
        </w:rPr>
      </w:pPr>
      <w:r>
        <w:rPr>
          <w:rFonts w:ascii="仿宋_GB2312" w:hAnsi="仿宋_GB2312" w:eastAsia="仿宋_GB2312" w:cs="仿宋_GB2312"/>
          <w:b w:val="0"/>
          <w:bCs w:val="0"/>
          <w:color w:val="auto"/>
          <w:sz w:val="32"/>
          <w:szCs w:val="32"/>
          <w:shd w:val="clear" w:color="auto" w:fill="FFFFFF"/>
          <w:lang w:bidi="ar"/>
        </w:rPr>
        <w:t>第十</w:t>
      </w:r>
      <w:r>
        <w:rPr>
          <w:rFonts w:hint="eastAsia" w:ascii="仿宋_GB2312" w:hAnsi="仿宋_GB2312" w:eastAsia="仿宋_GB2312" w:cs="仿宋_GB2312"/>
          <w:b w:val="0"/>
          <w:bCs w:val="0"/>
          <w:color w:val="auto"/>
          <w:sz w:val="32"/>
          <w:szCs w:val="32"/>
          <w:shd w:val="clear" w:color="auto" w:fill="FFFFFF"/>
          <w:lang w:bidi="ar"/>
        </w:rPr>
        <w:t>七</w:t>
      </w:r>
      <w:r>
        <w:rPr>
          <w:rFonts w:ascii="仿宋_GB2312" w:hAnsi="仿宋_GB2312" w:eastAsia="仿宋_GB2312" w:cs="仿宋_GB2312"/>
          <w:b w:val="0"/>
          <w:bCs w:val="0"/>
          <w:color w:val="auto"/>
          <w:sz w:val="32"/>
          <w:szCs w:val="32"/>
          <w:shd w:val="clear" w:color="auto" w:fill="FFFFFF"/>
          <w:lang w:bidi="ar"/>
        </w:rPr>
        <w:t>条  </w:t>
      </w:r>
      <w:r>
        <w:rPr>
          <w:rFonts w:hint="eastAsia" w:ascii="仿宋_GB2312" w:hAnsi="仿宋_GB2312" w:eastAsia="仿宋_GB2312" w:cs="仿宋_GB2312"/>
          <w:b w:val="0"/>
          <w:bCs w:val="0"/>
          <w:color w:val="auto"/>
          <w:sz w:val="32"/>
          <w:szCs w:val="32"/>
          <w:shd w:val="clear" w:color="auto" w:fill="FFFFFF"/>
          <w:lang w:bidi="ar"/>
        </w:rPr>
        <w:t>改扩建、</w:t>
      </w:r>
      <w:r>
        <w:rPr>
          <w:rFonts w:hint="eastAsia" w:ascii="仿宋_GB2312" w:hAnsi="仿宋_GB2312" w:eastAsia="仿宋_GB2312" w:cs="仿宋_GB2312"/>
          <w:b w:val="0"/>
          <w:bCs w:val="0"/>
          <w:color w:val="auto"/>
          <w:sz w:val="32"/>
          <w:szCs w:val="32"/>
          <w:shd w:val="clear" w:color="auto" w:fill="FFFFFF"/>
          <w:lang w:val="en-US" w:eastAsia="zh-CN" w:bidi="ar"/>
        </w:rPr>
        <w:t>复建</w:t>
      </w:r>
      <w:r>
        <w:rPr>
          <w:rFonts w:hint="eastAsia" w:ascii="仿宋_GB2312" w:hAnsi="仿宋_GB2312" w:eastAsia="仿宋_GB2312" w:cs="仿宋_GB2312"/>
          <w:b w:val="0"/>
          <w:bCs w:val="0"/>
          <w:color w:val="auto"/>
          <w:sz w:val="32"/>
          <w:szCs w:val="32"/>
          <w:shd w:val="clear" w:color="auto" w:fill="FFFFFF"/>
          <w:lang w:bidi="ar"/>
        </w:rPr>
        <w:t>的历史建筑等具有重大价值的工程必须事前进行地震安全性评价、确定抗震设防要求</w:t>
      </w:r>
      <w:r>
        <w:rPr>
          <w:rFonts w:hint="eastAsia" w:ascii="仿宋_GB2312" w:hAnsi="仿宋_GB2312" w:eastAsia="仿宋_GB2312" w:cs="仿宋_GB2312"/>
          <w:b w:val="0"/>
          <w:bCs w:val="0"/>
          <w:color w:val="auto"/>
          <w:sz w:val="32"/>
          <w:szCs w:val="32"/>
          <w:shd w:val="clear" w:color="auto" w:fill="FFFFFF"/>
          <w:lang w:eastAsia="zh-CN" w:bidi="ar"/>
        </w:rPr>
        <w:t>；</w:t>
      </w:r>
      <w:r>
        <w:rPr>
          <w:rFonts w:hint="eastAsia" w:ascii="仿宋_GB2312" w:hAnsi="仿宋_GB2312" w:eastAsia="仿宋_GB2312" w:cs="仿宋_GB2312"/>
          <w:b w:val="0"/>
          <w:bCs w:val="0"/>
          <w:color w:val="auto"/>
          <w:sz w:val="32"/>
          <w:szCs w:val="32"/>
          <w:shd w:val="clear" w:color="auto" w:fill="FFFFFF"/>
          <w:lang w:bidi="ar"/>
        </w:rPr>
        <w:t>具有重大历史价值或重要纪念意义的建设工程未采取抗震设防措施或者抗震设防措施未达到抗震设防要求的，其所有权人应当按照国家有关规定进行抗震性能鉴定，并采取必要的抗震加固措施。</w:t>
      </w:r>
    </w:p>
    <w:p w14:paraId="3978FCCF">
      <w:pPr>
        <w:widowControl/>
        <w:shd w:val="clear" w:color="auto" w:fill="FFFFFF"/>
        <w:spacing w:line="600" w:lineRule="exact"/>
        <w:ind w:firstLine="500"/>
        <w:jc w:val="left"/>
        <w:rPr>
          <w:rFonts w:hint="eastAsia" w:ascii="微软雅黑" w:hAnsi="微软雅黑" w:cs="微软雅黑" w:eastAsiaTheme="minorEastAsia"/>
          <w:b w:val="0"/>
          <w:bCs w:val="0"/>
          <w:color w:val="auto"/>
          <w:sz w:val="32"/>
          <w:szCs w:val="32"/>
          <w:lang w:val="en-US" w:eastAsia="zh-CN"/>
        </w:rPr>
      </w:pPr>
      <w:r>
        <w:rPr>
          <w:rFonts w:ascii="仿宋_GB2312" w:hAnsi="仿宋_GB2312" w:eastAsia="仿宋_GB2312" w:cs="仿宋_GB2312"/>
          <w:b w:val="0"/>
          <w:bCs w:val="0"/>
          <w:color w:val="auto"/>
          <w:kern w:val="0"/>
          <w:sz w:val="32"/>
          <w:szCs w:val="32"/>
          <w:shd w:val="clear" w:color="auto" w:fill="FFFFFF"/>
          <w:lang w:bidi="ar"/>
        </w:rPr>
        <w:t>第十</w:t>
      </w:r>
      <w:r>
        <w:rPr>
          <w:rFonts w:hint="eastAsia" w:ascii="仿宋_GB2312" w:hAnsi="仿宋_GB2312" w:eastAsia="仿宋_GB2312" w:cs="仿宋_GB2312"/>
          <w:b w:val="0"/>
          <w:bCs w:val="0"/>
          <w:color w:val="auto"/>
          <w:kern w:val="0"/>
          <w:sz w:val="32"/>
          <w:szCs w:val="32"/>
          <w:shd w:val="clear" w:color="auto" w:fill="FFFFFF"/>
          <w:lang w:val="en-US" w:eastAsia="zh-CN" w:bidi="ar"/>
        </w:rPr>
        <w:t>八</w:t>
      </w:r>
      <w:r>
        <w:rPr>
          <w:rFonts w:ascii="仿宋_GB2312" w:hAnsi="仿宋_GB2312" w:eastAsia="仿宋_GB2312" w:cs="仿宋_GB2312"/>
          <w:b w:val="0"/>
          <w:bCs w:val="0"/>
          <w:color w:val="auto"/>
          <w:kern w:val="0"/>
          <w:sz w:val="32"/>
          <w:szCs w:val="32"/>
          <w:shd w:val="clear" w:color="auto" w:fill="FFFFFF"/>
          <w:lang w:bidi="ar"/>
        </w:rPr>
        <w:t>条  </w:t>
      </w:r>
      <w:r>
        <w:rPr>
          <w:rFonts w:hint="eastAsia" w:ascii="仿宋_GB2312" w:hAnsi="仿宋_GB2312" w:eastAsia="仿宋_GB2312" w:cs="仿宋_GB2312"/>
          <w:b w:val="0"/>
          <w:bCs w:val="0"/>
          <w:color w:val="auto"/>
          <w:kern w:val="0"/>
          <w:sz w:val="32"/>
          <w:szCs w:val="32"/>
          <w:shd w:val="clear" w:color="auto" w:fill="FFFFFF"/>
          <w:lang w:bidi="ar"/>
        </w:rPr>
        <w:t>建设工程选址，应当尽可能避开历史建筑。因特殊情况不能避开的，</w:t>
      </w:r>
      <w:r>
        <w:rPr>
          <w:rFonts w:ascii="仿宋_GB2312" w:hAnsi="仿宋_GB2312" w:eastAsia="仿宋_GB2312" w:cs="仿宋_GB2312"/>
          <w:b w:val="0"/>
          <w:bCs w:val="0"/>
          <w:color w:val="auto"/>
          <w:kern w:val="0"/>
          <w:sz w:val="32"/>
          <w:szCs w:val="32"/>
          <w:shd w:val="clear" w:color="auto" w:fill="FFFFFF"/>
          <w:lang w:bidi="ar"/>
        </w:rPr>
        <w:t>历史建筑应当</w:t>
      </w:r>
      <w:r>
        <w:rPr>
          <w:rFonts w:hint="eastAsia" w:ascii="仿宋_GB2312" w:hAnsi="仿宋_GB2312" w:eastAsia="仿宋_GB2312" w:cs="仿宋_GB2312"/>
          <w:b w:val="0"/>
          <w:bCs w:val="0"/>
          <w:color w:val="auto"/>
          <w:kern w:val="0"/>
          <w:sz w:val="32"/>
          <w:szCs w:val="32"/>
          <w:shd w:val="clear" w:color="auto" w:fill="FFFFFF"/>
          <w:lang w:val="en-US" w:eastAsia="zh-CN" w:bidi="ar"/>
        </w:rPr>
        <w:t>尽可能</w:t>
      </w:r>
      <w:r>
        <w:rPr>
          <w:rFonts w:ascii="仿宋_GB2312" w:hAnsi="仿宋_GB2312" w:eastAsia="仿宋_GB2312" w:cs="仿宋_GB2312"/>
          <w:b w:val="0"/>
          <w:bCs w:val="0"/>
          <w:color w:val="auto"/>
          <w:kern w:val="0"/>
          <w:sz w:val="32"/>
          <w:szCs w:val="32"/>
          <w:shd w:val="clear" w:color="auto" w:fill="FFFFFF"/>
          <w:lang w:bidi="ar"/>
        </w:rPr>
        <w:t>实施原址保护</w:t>
      </w:r>
      <w:r>
        <w:rPr>
          <w:rFonts w:hint="eastAsia" w:ascii="仿宋_GB2312" w:hAnsi="仿宋_GB2312" w:eastAsia="仿宋_GB2312" w:cs="仿宋_GB2312"/>
          <w:b w:val="0"/>
          <w:bCs w:val="0"/>
          <w:color w:val="auto"/>
          <w:kern w:val="0"/>
          <w:sz w:val="32"/>
          <w:szCs w:val="32"/>
          <w:shd w:val="clear" w:color="auto" w:fill="FFFFFF"/>
          <w:lang w:bidi="ar"/>
        </w:rPr>
        <w:t>。因公共利益需要进行建设活动对历史建筑无法实施原址保护、必须迁移异地保护或者拆除的，</w:t>
      </w:r>
      <w:r>
        <w:rPr>
          <w:rFonts w:hint="eastAsia" w:ascii="仿宋_GB2312" w:hAnsi="仿宋_GB2312" w:eastAsia="仿宋_GB2312" w:cs="仿宋_GB2312"/>
          <w:b w:val="0"/>
          <w:bCs w:val="0"/>
          <w:color w:val="auto"/>
          <w:kern w:val="0"/>
          <w:sz w:val="32"/>
          <w:szCs w:val="32"/>
          <w:shd w:val="clear" w:color="auto" w:fill="FFFFFF"/>
          <w:lang w:val="en-US" w:eastAsia="zh-CN" w:bidi="ar"/>
        </w:rPr>
        <w:t>建设单位应当制订迁移或拆除方案，经</w:t>
      </w:r>
      <w:r>
        <w:rPr>
          <w:rFonts w:hint="eastAsia" w:ascii="仿宋_GB2312" w:hAnsi="仿宋_GB2312" w:eastAsia="仿宋_GB2312" w:cs="仿宋_GB2312"/>
          <w:b w:val="0"/>
          <w:bCs w:val="0"/>
          <w:color w:val="auto"/>
          <w:kern w:val="0"/>
          <w:sz w:val="32"/>
          <w:szCs w:val="32"/>
          <w:shd w:val="clear" w:color="auto" w:fill="FFFFFF"/>
          <w:lang w:bidi="ar"/>
        </w:rPr>
        <w:t>市住房和城乡建设部门会同市</w:t>
      </w:r>
      <w:r>
        <w:rPr>
          <w:rFonts w:hint="eastAsia" w:ascii="仿宋_GB2312" w:hAnsi="仿宋_GB2312" w:eastAsia="仿宋_GB2312" w:cs="仿宋_GB2312"/>
          <w:b w:val="0"/>
          <w:bCs w:val="0"/>
          <w:color w:val="auto"/>
          <w:kern w:val="0"/>
          <w:sz w:val="32"/>
          <w:szCs w:val="32"/>
          <w:shd w:val="clear" w:color="auto" w:fill="FFFFFF"/>
          <w:lang w:val="en-US" w:eastAsia="zh-CN" w:bidi="ar"/>
        </w:rPr>
        <w:t>文化广电旅游</w:t>
      </w:r>
      <w:r>
        <w:rPr>
          <w:rFonts w:hint="eastAsia" w:ascii="仿宋_GB2312" w:hAnsi="仿宋_GB2312" w:eastAsia="仿宋_GB2312" w:cs="仿宋_GB2312"/>
          <w:b w:val="0"/>
          <w:bCs w:val="0"/>
          <w:color w:val="auto"/>
          <w:kern w:val="0"/>
          <w:sz w:val="32"/>
          <w:szCs w:val="32"/>
          <w:shd w:val="clear" w:color="auto" w:fill="FFFFFF"/>
          <w:lang w:bidi="ar"/>
        </w:rPr>
        <w:t>部门组织专家论证并向社会公示通过后，报省住房和城乡建设部门会同同级文化广电旅游部门批准。任何单位或者个人不得损坏或者擅自拆除、迁移。</w:t>
      </w:r>
    </w:p>
    <w:p w14:paraId="589A4C46">
      <w:pPr>
        <w:widowControl/>
        <w:shd w:val="clear" w:color="auto" w:fill="FFFFFF"/>
        <w:spacing w:line="600" w:lineRule="exact"/>
        <w:ind w:firstLine="50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对历史建筑实施原址保护的，建设单位应当事先确定保护措施，报住房和城乡建设部门会同市文化广电旅游部门批准。</w:t>
      </w:r>
    </w:p>
    <w:p w14:paraId="6E08B4DB">
      <w:pPr>
        <w:widowControl/>
        <w:shd w:val="clear" w:color="auto" w:fill="FFFFFF"/>
        <w:spacing w:line="600" w:lineRule="exact"/>
        <w:ind w:firstLine="500"/>
        <w:jc w:val="left"/>
        <w:rPr>
          <w:rFonts w:hint="eastAsia" w:ascii="仿宋_GB2312" w:hAnsi="仿宋_GB2312" w:eastAsia="仿宋_GB2312" w:cs="仿宋_GB2312"/>
          <w:b w:val="0"/>
          <w:bCs w:val="0"/>
          <w:color w:val="auto"/>
          <w:kern w:val="0"/>
          <w:sz w:val="32"/>
          <w:szCs w:val="32"/>
          <w:shd w:val="clear" w:color="auto" w:fill="FFFFFF"/>
          <w:lang w:eastAsia="zh-CN" w:bidi="ar"/>
        </w:rPr>
      </w:pPr>
      <w:r>
        <w:rPr>
          <w:rFonts w:hint="eastAsia" w:ascii="仿宋_GB2312" w:hAnsi="仿宋_GB2312" w:eastAsia="仿宋_GB2312" w:cs="仿宋_GB2312"/>
          <w:b w:val="0"/>
          <w:bCs w:val="0"/>
          <w:color w:val="auto"/>
          <w:kern w:val="0"/>
          <w:sz w:val="32"/>
          <w:szCs w:val="32"/>
          <w:shd w:val="clear" w:color="auto" w:fill="FFFFFF"/>
          <w:lang w:bidi="ar"/>
        </w:rPr>
        <w:t>属地政府应在土地供应前</w:t>
      </w:r>
      <w:r>
        <w:rPr>
          <w:rFonts w:hint="eastAsia" w:ascii="仿宋_GB2312" w:hAnsi="仿宋_GB2312" w:eastAsia="仿宋_GB2312" w:cs="仿宋_GB2312"/>
          <w:b w:val="0"/>
          <w:bCs w:val="0"/>
          <w:color w:val="auto"/>
          <w:kern w:val="0"/>
          <w:sz w:val="32"/>
          <w:szCs w:val="32"/>
          <w:shd w:val="clear" w:color="auto" w:fill="FFFFFF"/>
          <w:lang w:val="en-US" w:eastAsia="zh-CN" w:bidi="ar"/>
        </w:rPr>
        <w:t>应</w:t>
      </w:r>
      <w:r>
        <w:rPr>
          <w:rFonts w:hint="eastAsia" w:ascii="仿宋_GB2312" w:hAnsi="仿宋_GB2312" w:eastAsia="仿宋_GB2312" w:cs="仿宋_GB2312"/>
          <w:b w:val="0"/>
          <w:bCs w:val="0"/>
          <w:color w:val="auto"/>
          <w:kern w:val="0"/>
          <w:sz w:val="32"/>
          <w:szCs w:val="32"/>
          <w:shd w:val="clear" w:color="auto" w:fill="FFFFFF"/>
          <w:lang w:bidi="ar"/>
        </w:rPr>
        <w:t>完成拟供用地的历史建筑调查工作，若存在历史建筑应同步征求住建部门意见明确历史建筑的四至、面积及其保护范围、保护要求等内容提供至自然资源和规划部门，纳入用地规划条件进行管控</w:t>
      </w:r>
      <w:r>
        <w:rPr>
          <w:rFonts w:hint="eastAsia" w:ascii="仿宋_GB2312" w:hAnsi="仿宋_GB2312" w:eastAsia="仿宋_GB2312" w:cs="仿宋_GB2312"/>
          <w:b w:val="0"/>
          <w:bCs w:val="0"/>
          <w:color w:val="auto"/>
          <w:kern w:val="0"/>
          <w:sz w:val="32"/>
          <w:szCs w:val="32"/>
          <w:shd w:val="clear" w:color="auto" w:fill="FFFFFF"/>
          <w:lang w:eastAsia="zh-CN" w:bidi="ar"/>
        </w:rPr>
        <w:t>。</w:t>
      </w:r>
    </w:p>
    <w:p w14:paraId="55024524">
      <w:pPr>
        <w:widowControl/>
        <w:shd w:val="clear" w:color="auto" w:fill="FFFFFF"/>
        <w:spacing w:line="600" w:lineRule="exact"/>
        <w:ind w:firstLine="500"/>
        <w:jc w:val="left"/>
        <w:rPr>
          <w:rFonts w:ascii="仿宋_GB2312" w:hAnsi="仿宋_GB2312" w:eastAsia="仿宋_GB2312" w:cs="仿宋_GB2312"/>
          <w:b w:val="0"/>
          <w:bCs w:val="0"/>
          <w:color w:val="auto"/>
          <w:kern w:val="0"/>
          <w:sz w:val="32"/>
          <w:szCs w:val="32"/>
          <w:shd w:val="clear" w:color="auto" w:fill="FFFFFF"/>
          <w:lang w:bidi="ar"/>
        </w:rPr>
      </w:pPr>
      <w:r>
        <w:rPr>
          <w:rFonts w:ascii="仿宋_GB2312" w:hAnsi="仿宋_GB2312" w:eastAsia="仿宋_GB2312" w:cs="仿宋_GB2312"/>
          <w:b w:val="0"/>
          <w:bCs w:val="0"/>
          <w:color w:val="auto"/>
          <w:kern w:val="0"/>
          <w:sz w:val="32"/>
          <w:szCs w:val="32"/>
          <w:shd w:val="clear" w:color="auto" w:fill="FFFFFF"/>
          <w:lang w:bidi="ar"/>
        </w:rPr>
        <w:t>第十</w:t>
      </w:r>
      <w:r>
        <w:rPr>
          <w:rFonts w:hint="eastAsia" w:ascii="仿宋_GB2312" w:hAnsi="仿宋_GB2312" w:eastAsia="仿宋_GB2312" w:cs="仿宋_GB2312"/>
          <w:b w:val="0"/>
          <w:bCs w:val="0"/>
          <w:color w:val="auto"/>
          <w:kern w:val="0"/>
          <w:sz w:val="32"/>
          <w:szCs w:val="32"/>
          <w:shd w:val="clear" w:color="auto" w:fill="FFFFFF"/>
          <w:lang w:val="en-US" w:eastAsia="zh-CN" w:bidi="ar"/>
        </w:rPr>
        <w:t>九</w:t>
      </w:r>
      <w:r>
        <w:rPr>
          <w:rFonts w:ascii="仿宋_GB2312" w:hAnsi="仿宋_GB2312" w:eastAsia="仿宋_GB2312" w:cs="仿宋_GB2312"/>
          <w:b w:val="0"/>
          <w:bCs w:val="0"/>
          <w:color w:val="auto"/>
          <w:kern w:val="0"/>
          <w:sz w:val="32"/>
          <w:szCs w:val="32"/>
          <w:shd w:val="clear" w:color="auto" w:fill="FFFFFF"/>
          <w:lang w:bidi="ar"/>
        </w:rPr>
        <w:t>条  </w:t>
      </w:r>
      <w:r>
        <w:rPr>
          <w:rFonts w:hint="eastAsia" w:ascii="仿宋_GB2312" w:hAnsi="仿宋_GB2312" w:eastAsia="仿宋_GB2312" w:cs="仿宋_GB2312"/>
          <w:b w:val="0"/>
          <w:bCs w:val="0"/>
          <w:color w:val="auto"/>
          <w:kern w:val="0"/>
          <w:sz w:val="32"/>
          <w:szCs w:val="32"/>
          <w:shd w:val="clear" w:color="auto" w:fill="FFFFFF"/>
          <w:lang w:bidi="ar"/>
        </w:rPr>
        <w:t>土地收储前，属地政府或房屋征收部门应委托有相应资质的第三方对拟征收地块开展历史建筑调查评估工作，如发现确有保护价值的建筑物和构筑物，应及时报告给属地住房和城乡建设部门并进行预先保护。</w:t>
      </w:r>
    </w:p>
    <w:p w14:paraId="6667CBD9">
      <w:pPr>
        <w:widowControl/>
        <w:shd w:val="clear" w:color="auto" w:fill="FFFFFF"/>
        <w:spacing w:line="600" w:lineRule="exact"/>
        <w:ind w:firstLine="500"/>
        <w:jc w:val="left"/>
        <w:rPr>
          <w:rFonts w:ascii="仿宋_GB2312" w:hAnsi="仿宋_GB2312" w:eastAsia="仿宋_GB2312" w:cs="仿宋_GB2312"/>
          <w:b w:val="0"/>
          <w:bCs w:val="0"/>
          <w:color w:val="auto"/>
          <w:kern w:val="0"/>
          <w:sz w:val="32"/>
          <w:szCs w:val="32"/>
          <w:shd w:val="clear" w:color="auto" w:fill="FFFFFF"/>
          <w:lang w:bidi="ar"/>
        </w:rPr>
      </w:pPr>
      <w:r>
        <w:rPr>
          <w:rFonts w:ascii="仿宋_GB2312" w:hAnsi="仿宋_GB2312" w:eastAsia="仿宋_GB2312" w:cs="仿宋_GB2312"/>
          <w:b w:val="0"/>
          <w:bCs w:val="0"/>
          <w:color w:val="auto"/>
          <w:kern w:val="0"/>
          <w:sz w:val="32"/>
          <w:szCs w:val="32"/>
          <w:shd w:val="clear" w:color="auto" w:fill="FFFFFF"/>
          <w:lang w:bidi="ar"/>
        </w:rPr>
        <w:t>第</w:t>
      </w:r>
      <w:r>
        <w:rPr>
          <w:rFonts w:hint="eastAsia" w:ascii="仿宋_GB2312" w:hAnsi="仿宋_GB2312" w:eastAsia="仿宋_GB2312" w:cs="仿宋_GB2312"/>
          <w:b w:val="0"/>
          <w:bCs w:val="0"/>
          <w:color w:val="auto"/>
          <w:kern w:val="0"/>
          <w:sz w:val="32"/>
          <w:szCs w:val="32"/>
          <w:shd w:val="clear" w:color="auto" w:fill="FFFFFF"/>
          <w:lang w:bidi="ar"/>
        </w:rPr>
        <w:t>二十</w:t>
      </w:r>
      <w:r>
        <w:rPr>
          <w:rFonts w:ascii="仿宋_GB2312" w:hAnsi="仿宋_GB2312" w:eastAsia="仿宋_GB2312" w:cs="仿宋_GB2312"/>
          <w:b w:val="0"/>
          <w:bCs w:val="0"/>
          <w:color w:val="auto"/>
          <w:kern w:val="0"/>
          <w:sz w:val="32"/>
          <w:szCs w:val="32"/>
          <w:shd w:val="clear" w:color="auto" w:fill="FFFFFF"/>
          <w:lang w:bidi="ar"/>
        </w:rPr>
        <w:t>条  </w:t>
      </w:r>
      <w:r>
        <w:rPr>
          <w:rFonts w:hint="eastAsia" w:ascii="仿宋_GB2312" w:hAnsi="仿宋_GB2312" w:eastAsia="仿宋_GB2312" w:cs="仿宋_GB2312"/>
          <w:b w:val="0"/>
          <w:bCs w:val="0"/>
          <w:color w:val="auto"/>
          <w:kern w:val="0"/>
          <w:sz w:val="32"/>
          <w:szCs w:val="32"/>
          <w:shd w:val="clear" w:color="auto" w:fill="FFFFFF"/>
          <w:lang w:bidi="ar"/>
        </w:rPr>
        <w:t>在城乡建设过程</w:t>
      </w:r>
      <w:r>
        <w:rPr>
          <w:rFonts w:hint="eastAsia" w:ascii="仿宋_GB2312" w:hAnsi="仿宋_GB2312" w:eastAsia="仿宋_GB2312" w:cs="仿宋_GB2312"/>
          <w:kern w:val="0"/>
          <w:sz w:val="32"/>
          <w:szCs w:val="32"/>
          <w:shd w:val="clear" w:color="auto" w:fill="FFFFFF"/>
          <w:lang w:bidi="ar"/>
        </w:rPr>
        <w:t>中，有保护价值而尚未确定为历史建筑的建筑物或构筑物面临被拆除、破坏情况的，属地政府应当组织相关部门进行现场核实，采取劝告停工等先予保护措施，并在15个工作日内提出处理意见，确有保护价值的，按照本办法规定</w:t>
      </w:r>
      <w:r>
        <w:rPr>
          <w:rFonts w:hint="eastAsia" w:ascii="仿宋_GB2312" w:hAnsi="仿宋_GB2312" w:eastAsia="仿宋_GB2312" w:cs="仿宋_GB2312"/>
          <w:b w:val="0"/>
          <w:bCs w:val="0"/>
          <w:color w:val="auto"/>
          <w:kern w:val="0"/>
          <w:sz w:val="32"/>
          <w:szCs w:val="32"/>
          <w:shd w:val="clear" w:color="auto" w:fill="FFFFFF"/>
          <w:lang w:bidi="ar"/>
        </w:rPr>
        <w:t>的程序，纳入历史建筑</w:t>
      </w:r>
      <w:r>
        <w:rPr>
          <w:rFonts w:hint="eastAsia" w:ascii="仿宋_GB2312" w:hAnsi="仿宋_GB2312" w:eastAsia="仿宋_GB2312" w:cs="仿宋_GB2312"/>
          <w:b w:val="0"/>
          <w:bCs w:val="0"/>
          <w:color w:val="auto"/>
          <w:kern w:val="0"/>
          <w:sz w:val="32"/>
          <w:szCs w:val="32"/>
          <w:shd w:val="clear" w:color="auto" w:fill="FFFFFF"/>
          <w:lang w:val="en-US" w:eastAsia="zh-CN" w:bidi="ar"/>
        </w:rPr>
        <w:t>拟推荐</w:t>
      </w:r>
      <w:r>
        <w:rPr>
          <w:rFonts w:hint="eastAsia" w:ascii="仿宋_GB2312" w:hAnsi="仿宋_GB2312" w:eastAsia="仿宋_GB2312" w:cs="仿宋_GB2312"/>
          <w:b w:val="0"/>
          <w:bCs w:val="0"/>
          <w:color w:val="auto"/>
          <w:kern w:val="0"/>
          <w:sz w:val="32"/>
          <w:szCs w:val="32"/>
          <w:shd w:val="clear" w:color="auto" w:fill="FFFFFF"/>
          <w:lang w:bidi="ar"/>
        </w:rPr>
        <w:t>名录。</w:t>
      </w:r>
    </w:p>
    <w:p w14:paraId="09BBA045">
      <w:pPr>
        <w:widowControl/>
        <w:shd w:val="clear" w:color="auto" w:fill="FFFFFF"/>
        <w:spacing w:line="600" w:lineRule="exact"/>
        <w:ind w:firstLine="500"/>
        <w:jc w:val="left"/>
        <w:rPr>
          <w:rFonts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第二十</w:t>
      </w:r>
      <w:r>
        <w:rPr>
          <w:rFonts w:hint="eastAsia" w:ascii="仿宋_GB2312" w:hAnsi="仿宋_GB2312" w:eastAsia="仿宋_GB2312" w:cs="仿宋_GB2312"/>
          <w:b w:val="0"/>
          <w:bCs w:val="0"/>
          <w:color w:val="auto"/>
          <w:kern w:val="0"/>
          <w:sz w:val="32"/>
          <w:szCs w:val="32"/>
          <w:shd w:val="clear" w:color="auto" w:fill="FFFFFF"/>
          <w:lang w:val="en-US" w:eastAsia="zh-CN" w:bidi="ar"/>
        </w:rPr>
        <w:t>一</w:t>
      </w:r>
      <w:r>
        <w:rPr>
          <w:rFonts w:hint="eastAsia" w:ascii="仿宋_GB2312" w:hAnsi="仿宋_GB2312" w:eastAsia="仿宋_GB2312" w:cs="仿宋_GB2312"/>
          <w:b w:val="0"/>
          <w:bCs w:val="0"/>
          <w:color w:val="auto"/>
          <w:kern w:val="0"/>
          <w:sz w:val="32"/>
          <w:szCs w:val="32"/>
          <w:shd w:val="clear" w:color="auto" w:fill="FFFFFF"/>
          <w:lang w:bidi="ar"/>
        </w:rPr>
        <w:t>条</w:t>
      </w:r>
      <w:r>
        <w:rPr>
          <w:rFonts w:ascii="仿宋_GB2312" w:hAnsi="仿宋_GB2312" w:eastAsia="仿宋_GB2312" w:cs="仿宋_GB2312"/>
          <w:b w:val="0"/>
          <w:bCs w:val="0"/>
          <w:color w:val="auto"/>
          <w:kern w:val="0"/>
          <w:sz w:val="32"/>
          <w:szCs w:val="32"/>
          <w:shd w:val="clear" w:color="auto" w:fill="FFFFFF"/>
          <w:lang w:bidi="ar"/>
        </w:rPr>
        <w:t>  历史建筑的保护责任人应当按照《历史文化名城名镇名村保护</w:t>
      </w:r>
      <w:r>
        <w:rPr>
          <w:rFonts w:hint="eastAsia" w:ascii="仿宋_GB2312" w:hAnsi="仿宋_GB2312" w:eastAsia="仿宋_GB2312" w:cs="仿宋_GB2312"/>
          <w:b w:val="0"/>
          <w:bCs w:val="0"/>
          <w:color w:val="auto"/>
          <w:kern w:val="0"/>
          <w:sz w:val="32"/>
          <w:szCs w:val="32"/>
          <w:shd w:val="clear" w:color="auto" w:fill="FFFFFF"/>
          <w:lang w:val="en-US" w:eastAsia="zh-CN" w:bidi="ar"/>
        </w:rPr>
        <w:t>条例</w:t>
      </w:r>
      <w:r>
        <w:rPr>
          <w:rFonts w:ascii="仿宋_GB2312" w:hAnsi="仿宋_GB2312" w:eastAsia="仿宋_GB2312" w:cs="仿宋_GB2312"/>
          <w:b w:val="0"/>
          <w:bCs w:val="0"/>
          <w:color w:val="auto"/>
          <w:kern w:val="0"/>
          <w:sz w:val="32"/>
          <w:szCs w:val="32"/>
          <w:shd w:val="clear" w:color="auto" w:fill="FFFFFF"/>
          <w:lang w:bidi="ar"/>
        </w:rPr>
        <w:t>》中关于历史建筑的保护要求进行维护和修缮。</w:t>
      </w:r>
    </w:p>
    <w:p w14:paraId="67501822">
      <w:pPr>
        <w:widowControl/>
        <w:shd w:val="clear" w:color="auto" w:fill="FFFFFF"/>
        <w:spacing w:line="600" w:lineRule="exact"/>
        <w:ind w:firstLine="500"/>
        <w:jc w:val="left"/>
        <w:rPr>
          <w:rFonts w:ascii="仿宋_GB2312" w:hAnsi="仿宋_GB2312" w:eastAsia="仿宋_GB2312" w:cs="仿宋_GB2312"/>
          <w:b w:val="0"/>
          <w:bCs w:val="0"/>
          <w:color w:val="auto"/>
          <w:kern w:val="0"/>
          <w:sz w:val="32"/>
          <w:szCs w:val="32"/>
          <w:shd w:val="clear" w:color="auto" w:fill="FFFFFF"/>
          <w:lang w:bidi="ar"/>
        </w:rPr>
      </w:pPr>
      <w:r>
        <w:rPr>
          <w:rFonts w:ascii="仿宋_GB2312" w:hAnsi="仿宋_GB2312" w:eastAsia="仿宋_GB2312" w:cs="仿宋_GB2312"/>
          <w:b w:val="0"/>
          <w:bCs w:val="0"/>
          <w:color w:val="auto"/>
          <w:kern w:val="0"/>
          <w:sz w:val="32"/>
          <w:szCs w:val="32"/>
          <w:shd w:val="clear" w:color="auto" w:fill="FFFFFF"/>
          <w:lang w:bidi="ar"/>
        </w:rPr>
        <w:t>对历史建筑</w:t>
      </w:r>
      <w:r>
        <w:rPr>
          <w:rFonts w:hint="eastAsia" w:ascii="仿宋_GB2312" w:hAnsi="仿宋_GB2312" w:eastAsia="仿宋_GB2312" w:cs="仿宋_GB2312"/>
          <w:b w:val="0"/>
          <w:bCs w:val="0"/>
          <w:color w:val="auto"/>
          <w:kern w:val="0"/>
          <w:sz w:val="32"/>
          <w:szCs w:val="32"/>
          <w:shd w:val="clear" w:color="auto" w:fill="FFFFFF"/>
          <w:lang w:bidi="ar"/>
        </w:rPr>
        <w:t>实施原址保护或者</w:t>
      </w:r>
      <w:r>
        <w:rPr>
          <w:rFonts w:ascii="仿宋_GB2312" w:hAnsi="仿宋_GB2312" w:eastAsia="仿宋_GB2312" w:cs="仿宋_GB2312"/>
          <w:b w:val="0"/>
          <w:bCs w:val="0"/>
          <w:color w:val="auto"/>
          <w:kern w:val="0"/>
          <w:sz w:val="32"/>
          <w:szCs w:val="32"/>
          <w:shd w:val="clear" w:color="auto" w:fill="FFFFFF"/>
          <w:lang w:bidi="ar"/>
        </w:rPr>
        <w:t>进行外部修缮装饰、添加设施以及改变历史建筑的结构或者使用性质的，保护责任人应当向</w:t>
      </w:r>
      <w:r>
        <w:rPr>
          <w:rFonts w:hint="eastAsia" w:ascii="仿宋_GB2312" w:hAnsi="仿宋_GB2312" w:eastAsia="仿宋_GB2312" w:cs="仿宋_GB2312"/>
          <w:b w:val="0"/>
          <w:bCs w:val="0"/>
          <w:color w:val="auto"/>
          <w:kern w:val="0"/>
          <w:sz w:val="32"/>
          <w:szCs w:val="32"/>
          <w:shd w:val="clear" w:color="auto" w:fill="FFFFFF"/>
          <w:lang w:bidi="ar"/>
        </w:rPr>
        <w:t>市住房和城乡建设主管部门及</w:t>
      </w:r>
      <w:r>
        <w:rPr>
          <w:rFonts w:hint="eastAsia" w:ascii="仿宋_GB2312" w:hAnsi="仿宋_GB2312" w:eastAsia="仿宋_GB2312" w:cs="仿宋_GB2312"/>
          <w:b w:val="0"/>
          <w:bCs w:val="0"/>
          <w:color w:val="auto"/>
          <w:kern w:val="0"/>
          <w:sz w:val="32"/>
          <w:szCs w:val="32"/>
          <w:shd w:val="clear" w:color="auto" w:fill="FFFFFF"/>
          <w:lang w:val="en-US" w:eastAsia="zh-CN" w:bidi="ar"/>
        </w:rPr>
        <w:t>市文化广电旅游</w:t>
      </w:r>
      <w:r>
        <w:rPr>
          <w:rFonts w:hint="eastAsia" w:ascii="仿宋_GB2312" w:hAnsi="仿宋_GB2312" w:eastAsia="仿宋_GB2312" w:cs="仿宋_GB2312"/>
          <w:b w:val="0"/>
          <w:bCs w:val="0"/>
          <w:color w:val="auto"/>
          <w:kern w:val="0"/>
          <w:sz w:val="32"/>
          <w:szCs w:val="32"/>
          <w:shd w:val="clear" w:color="auto" w:fill="FFFFFF"/>
          <w:lang w:bidi="ar"/>
        </w:rPr>
        <w:t>主管部门</w:t>
      </w:r>
      <w:r>
        <w:rPr>
          <w:rFonts w:ascii="仿宋_GB2312" w:hAnsi="仿宋_GB2312" w:eastAsia="仿宋_GB2312" w:cs="仿宋_GB2312"/>
          <w:b w:val="0"/>
          <w:bCs w:val="0"/>
          <w:color w:val="auto"/>
          <w:kern w:val="0"/>
          <w:sz w:val="32"/>
          <w:szCs w:val="32"/>
          <w:shd w:val="clear" w:color="auto" w:fill="FFFFFF"/>
          <w:lang w:bidi="ar"/>
        </w:rPr>
        <w:t>办理相关批准手续。</w:t>
      </w:r>
    </w:p>
    <w:p w14:paraId="2B07FCEC">
      <w:pPr>
        <w:widowControl/>
        <w:shd w:val="clear" w:color="auto" w:fill="FFFFFF"/>
        <w:spacing w:line="600" w:lineRule="exact"/>
        <w:ind w:firstLine="500"/>
        <w:jc w:val="left"/>
        <w:rPr>
          <w:rFonts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第二十</w:t>
      </w:r>
      <w:r>
        <w:rPr>
          <w:rFonts w:hint="eastAsia" w:ascii="仿宋_GB2312" w:hAnsi="仿宋_GB2312" w:eastAsia="仿宋_GB2312" w:cs="仿宋_GB2312"/>
          <w:b w:val="0"/>
          <w:bCs w:val="0"/>
          <w:color w:val="auto"/>
          <w:kern w:val="0"/>
          <w:sz w:val="32"/>
          <w:szCs w:val="32"/>
          <w:shd w:val="clear" w:color="auto" w:fill="FFFFFF"/>
          <w:lang w:val="en-US" w:eastAsia="zh-CN" w:bidi="ar"/>
        </w:rPr>
        <w:t>二</w:t>
      </w:r>
      <w:r>
        <w:rPr>
          <w:rFonts w:hint="eastAsia" w:ascii="仿宋_GB2312" w:hAnsi="仿宋_GB2312" w:eastAsia="仿宋_GB2312" w:cs="仿宋_GB2312"/>
          <w:b w:val="0"/>
          <w:bCs w:val="0"/>
          <w:color w:val="auto"/>
          <w:kern w:val="0"/>
          <w:sz w:val="32"/>
          <w:szCs w:val="32"/>
          <w:shd w:val="clear" w:color="auto" w:fill="FFFFFF"/>
          <w:lang w:bidi="ar"/>
        </w:rPr>
        <w:t>条</w:t>
      </w:r>
      <w:r>
        <w:rPr>
          <w:rFonts w:ascii="仿宋_GB2312" w:hAnsi="仿宋_GB2312" w:eastAsia="仿宋_GB2312" w:cs="仿宋_GB2312"/>
          <w:b w:val="0"/>
          <w:bCs w:val="0"/>
          <w:color w:val="auto"/>
          <w:kern w:val="0"/>
          <w:sz w:val="32"/>
          <w:szCs w:val="32"/>
          <w:shd w:val="clear" w:color="auto" w:fill="FFFFFF"/>
          <w:lang w:bidi="ar"/>
        </w:rPr>
        <w:t>  </w:t>
      </w:r>
      <w:r>
        <w:rPr>
          <w:rFonts w:hint="eastAsia" w:ascii="仿宋_GB2312" w:hAnsi="仿宋_GB2312" w:eastAsia="仿宋_GB2312" w:cs="仿宋_GB2312"/>
          <w:b w:val="0"/>
          <w:bCs w:val="0"/>
          <w:color w:val="auto"/>
          <w:kern w:val="0"/>
          <w:sz w:val="32"/>
          <w:szCs w:val="32"/>
          <w:shd w:val="clear" w:color="auto" w:fill="FFFFFF"/>
          <w:lang w:bidi="ar"/>
        </w:rPr>
        <w:t>历史建筑保护责任人应按照经审批同意的“原址保护”“</w:t>
      </w:r>
      <w:r>
        <w:rPr>
          <w:rFonts w:ascii="仿宋_GB2312" w:hAnsi="仿宋_GB2312" w:eastAsia="仿宋_GB2312" w:cs="仿宋_GB2312"/>
          <w:b w:val="0"/>
          <w:bCs w:val="0"/>
          <w:color w:val="auto"/>
          <w:kern w:val="0"/>
          <w:sz w:val="32"/>
          <w:szCs w:val="32"/>
          <w:shd w:val="clear" w:color="auto" w:fill="FFFFFF"/>
          <w:lang w:bidi="ar"/>
        </w:rPr>
        <w:t>外部修缮装饰、添加设施以及改变历史建筑的结构或者使用性质</w:t>
      </w:r>
      <w:r>
        <w:rPr>
          <w:rFonts w:hint="eastAsia" w:ascii="仿宋_GB2312" w:hAnsi="仿宋_GB2312" w:eastAsia="仿宋_GB2312" w:cs="仿宋_GB2312"/>
          <w:b w:val="0"/>
          <w:bCs w:val="0"/>
          <w:color w:val="auto"/>
          <w:kern w:val="0"/>
          <w:sz w:val="32"/>
          <w:szCs w:val="32"/>
          <w:shd w:val="clear" w:color="auto" w:fill="FFFFFF"/>
          <w:lang w:bidi="ar"/>
        </w:rPr>
        <w:t>”保护方案实施保护。</w:t>
      </w:r>
    </w:p>
    <w:p w14:paraId="5D1B5DEA">
      <w:pPr>
        <w:widowControl/>
        <w:shd w:val="clear" w:color="auto" w:fill="FFFFFF"/>
        <w:spacing w:line="600" w:lineRule="exact"/>
        <w:ind w:firstLine="5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val="en-US" w:eastAsia="zh-CN" w:bidi="ar"/>
        </w:rPr>
        <w:t>各中心城区</w:t>
      </w:r>
      <w:r>
        <w:rPr>
          <w:rFonts w:hint="eastAsia" w:ascii="仿宋_GB2312" w:hAnsi="仿宋_GB2312" w:eastAsia="仿宋_GB2312" w:cs="仿宋_GB2312"/>
          <w:b w:val="0"/>
          <w:bCs w:val="0"/>
          <w:color w:val="auto"/>
          <w:kern w:val="0"/>
          <w:sz w:val="32"/>
          <w:szCs w:val="32"/>
          <w:shd w:val="clear" w:color="auto" w:fill="FFFFFF"/>
          <w:lang w:bidi="ar"/>
        </w:rPr>
        <w:t>住房和城乡建设部门负责对历史建筑保护责任人是否按经审批同意的保护方案实施保护进行监督管理</w:t>
      </w:r>
      <w:r>
        <w:rPr>
          <w:rFonts w:hint="eastAsia" w:ascii="仿宋_GB2312" w:hAnsi="仿宋_GB2312" w:eastAsia="仿宋_GB2312" w:cs="仿宋_GB2312"/>
          <w:kern w:val="0"/>
          <w:sz w:val="32"/>
          <w:szCs w:val="32"/>
          <w:shd w:val="clear" w:color="auto" w:fill="FFFFFF"/>
          <w:lang w:bidi="ar"/>
        </w:rPr>
        <w:t>。</w:t>
      </w:r>
    </w:p>
    <w:p w14:paraId="3C7CCADF">
      <w:pPr>
        <w:widowControl/>
        <w:shd w:val="clear" w:color="auto" w:fill="FFFFFF"/>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第二十</w:t>
      </w:r>
      <w:r>
        <w:rPr>
          <w:rFonts w:hint="eastAsia" w:ascii="仿宋_GB2312" w:hAnsi="仿宋_GB2312" w:eastAsia="仿宋_GB2312" w:cs="仿宋_GB2312"/>
          <w:b w:val="0"/>
          <w:bCs w:val="0"/>
          <w:color w:val="auto"/>
          <w:kern w:val="0"/>
          <w:sz w:val="32"/>
          <w:szCs w:val="32"/>
          <w:shd w:val="clear" w:color="auto" w:fill="FFFFFF"/>
          <w:lang w:val="en-US" w:eastAsia="zh-CN" w:bidi="ar"/>
        </w:rPr>
        <w:t>三</w:t>
      </w:r>
      <w:r>
        <w:rPr>
          <w:rFonts w:hint="eastAsia" w:ascii="仿宋_GB2312" w:hAnsi="仿宋_GB2312" w:eastAsia="仿宋_GB2312" w:cs="仿宋_GB2312"/>
          <w:b w:val="0"/>
          <w:bCs w:val="0"/>
          <w:color w:val="auto"/>
          <w:kern w:val="0"/>
          <w:sz w:val="32"/>
          <w:szCs w:val="32"/>
          <w:shd w:val="clear" w:color="auto" w:fill="FFFFFF"/>
          <w:lang w:bidi="ar"/>
        </w:rPr>
        <w:t>条</w:t>
      </w:r>
      <w:r>
        <w:rPr>
          <w:rFonts w:ascii="仿宋_GB2312" w:hAnsi="仿宋_GB2312" w:eastAsia="仿宋_GB2312" w:cs="仿宋_GB2312"/>
          <w:b w:val="0"/>
          <w:bCs w:val="0"/>
          <w:color w:val="auto"/>
          <w:kern w:val="0"/>
          <w:sz w:val="32"/>
          <w:szCs w:val="32"/>
          <w:shd w:val="clear" w:color="auto" w:fill="FFFFFF"/>
          <w:lang w:bidi="ar"/>
        </w:rPr>
        <w:t>  </w:t>
      </w:r>
      <w:r>
        <w:rPr>
          <w:rFonts w:hint="eastAsia" w:ascii="仿宋_GB2312" w:hAnsi="仿宋_GB2312" w:eastAsia="仿宋_GB2312" w:cs="仿宋_GB2312"/>
          <w:b w:val="0"/>
          <w:bCs w:val="0"/>
          <w:color w:val="auto"/>
          <w:kern w:val="0"/>
          <w:sz w:val="32"/>
          <w:szCs w:val="32"/>
          <w:shd w:val="clear" w:color="auto" w:fill="FFFFFF"/>
          <w:lang w:val="en-US" w:eastAsia="zh-CN" w:bidi="ar"/>
        </w:rPr>
        <w:t>各属地政府</w:t>
      </w:r>
      <w:r>
        <w:rPr>
          <w:rFonts w:hint="eastAsia" w:ascii="仿宋_GB2312" w:hAnsi="仿宋_GB2312" w:eastAsia="仿宋_GB2312" w:cs="仿宋_GB2312"/>
          <w:b w:val="0"/>
          <w:bCs w:val="0"/>
          <w:color w:val="auto"/>
          <w:kern w:val="0"/>
          <w:sz w:val="32"/>
          <w:szCs w:val="32"/>
          <w:shd w:val="clear" w:color="auto" w:fill="FFFFFF"/>
          <w:lang w:bidi="ar"/>
        </w:rPr>
        <w:t>人民政府应</w:t>
      </w:r>
      <w:r>
        <w:rPr>
          <w:rFonts w:hint="eastAsia" w:ascii="仿宋_GB2312" w:hAnsi="仿宋_GB2312" w:eastAsia="仿宋_GB2312" w:cs="仿宋_GB2312"/>
          <w:b w:val="0"/>
          <w:bCs w:val="0"/>
          <w:color w:val="auto"/>
          <w:kern w:val="0"/>
          <w:sz w:val="32"/>
          <w:szCs w:val="32"/>
          <w:shd w:val="clear" w:color="auto" w:fill="FFFFFF"/>
          <w:lang w:val="en-US" w:eastAsia="zh-CN" w:bidi="ar"/>
        </w:rPr>
        <w:t>明确具体单位</w:t>
      </w:r>
      <w:r>
        <w:rPr>
          <w:rFonts w:hint="eastAsia" w:ascii="仿宋_GB2312" w:hAnsi="仿宋_GB2312" w:eastAsia="仿宋_GB2312" w:cs="仿宋_GB2312"/>
          <w:b w:val="0"/>
          <w:bCs w:val="0"/>
          <w:color w:val="auto"/>
          <w:kern w:val="0"/>
          <w:sz w:val="32"/>
          <w:szCs w:val="32"/>
          <w:shd w:val="clear" w:color="auto" w:fill="FFFFFF"/>
          <w:lang w:bidi="ar"/>
        </w:rPr>
        <w:t>对本辖区内历史建筑的消防及房屋质量安全工作实施监督管理。历史建</w:t>
      </w:r>
      <w:r>
        <w:rPr>
          <w:rFonts w:hint="eastAsia" w:ascii="仿宋_GB2312" w:hAnsi="仿宋_GB2312" w:eastAsia="仿宋_GB2312" w:cs="仿宋_GB2312"/>
          <w:kern w:val="0"/>
          <w:sz w:val="32"/>
          <w:szCs w:val="32"/>
          <w:shd w:val="clear" w:color="auto" w:fill="FFFFFF"/>
          <w:lang w:bidi="ar"/>
        </w:rPr>
        <w:t>筑的保护范围内不得堆放易燃、易爆、腐蚀性和其他存在安全隐患的物品，不得进行损害建筑主体结构和影响建筑安全的活动。</w:t>
      </w:r>
    </w:p>
    <w:p w14:paraId="7AF3C771">
      <w:pPr>
        <w:widowControl/>
        <w:shd w:val="clear" w:color="auto" w:fill="FFFFFF"/>
        <w:spacing w:line="600" w:lineRule="exact"/>
        <w:ind w:firstLine="500"/>
        <w:jc w:val="left"/>
        <w:rPr>
          <w:rFonts w:ascii="微软雅黑" w:hAnsi="微软雅黑" w:eastAsia="微软雅黑" w:cs="微软雅黑"/>
          <w:sz w:val="32"/>
          <w:szCs w:val="32"/>
        </w:rPr>
      </w:pPr>
      <w:r>
        <w:rPr>
          <w:rFonts w:hint="eastAsia" w:ascii="仿宋_GB2312" w:hAnsi="仿宋_GB2312" w:eastAsia="仿宋_GB2312" w:cs="仿宋_GB2312"/>
          <w:kern w:val="0"/>
          <w:sz w:val="32"/>
          <w:szCs w:val="32"/>
          <w:shd w:val="clear" w:color="auto" w:fill="FFFFFF"/>
          <w:lang w:bidi="ar"/>
        </w:rPr>
        <w:t>历史建筑保护范围内的消防设施和通道应当按照有关技术规范予以完善、优化，无法达到现行消防技术规范要求的，在确保安全使用前提下，因地制宜确定消防技术方案措施。</w:t>
      </w:r>
    </w:p>
    <w:p w14:paraId="74030971">
      <w:pPr>
        <w:widowControl/>
        <w:shd w:val="clear" w:color="auto" w:fill="FFFFFF"/>
        <w:spacing w:line="600" w:lineRule="exact"/>
        <w:ind w:firstLine="500"/>
        <w:jc w:val="left"/>
        <w:rPr>
          <w:rFonts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第二十</w:t>
      </w:r>
      <w:r>
        <w:rPr>
          <w:rFonts w:hint="eastAsia" w:ascii="仿宋_GB2312" w:hAnsi="仿宋_GB2312" w:eastAsia="仿宋_GB2312" w:cs="仿宋_GB2312"/>
          <w:kern w:val="0"/>
          <w:sz w:val="32"/>
          <w:szCs w:val="32"/>
          <w:shd w:val="clear" w:color="auto" w:fill="FFFFFF"/>
          <w:lang w:val="en-US" w:eastAsia="zh-CN" w:bidi="ar"/>
        </w:rPr>
        <w:t>四</w:t>
      </w:r>
      <w:r>
        <w:rPr>
          <w:rFonts w:hint="eastAsia" w:ascii="仿宋_GB2312" w:hAnsi="仿宋_GB2312" w:eastAsia="仿宋_GB2312" w:cs="仿宋_GB2312"/>
          <w:kern w:val="0"/>
          <w:sz w:val="32"/>
          <w:szCs w:val="32"/>
          <w:shd w:val="clear" w:color="auto" w:fill="FFFFFF"/>
          <w:lang w:bidi="ar"/>
        </w:rPr>
        <w:t>条</w:t>
      </w:r>
      <w:r>
        <w:rPr>
          <w:rFonts w:ascii="仿宋_GB2312" w:hAnsi="仿宋_GB2312" w:eastAsia="仿宋_GB2312" w:cs="仿宋_GB2312"/>
          <w:kern w:val="0"/>
          <w:sz w:val="32"/>
          <w:szCs w:val="32"/>
          <w:shd w:val="clear" w:color="auto" w:fill="FFFFFF"/>
          <w:lang w:bidi="ar"/>
        </w:rPr>
        <w:t>  </w:t>
      </w:r>
      <w:r>
        <w:rPr>
          <w:rFonts w:hint="eastAsia" w:ascii="仿宋_GB2312" w:hAnsi="仿宋_GB2312" w:eastAsia="仿宋_GB2312" w:cs="仿宋_GB2312"/>
          <w:kern w:val="0"/>
          <w:sz w:val="32"/>
          <w:szCs w:val="32"/>
          <w:shd w:val="clear" w:color="auto" w:fill="FFFFFF"/>
          <w:lang w:bidi="ar"/>
        </w:rPr>
        <w:t>历史建筑发生损毁危险的，或</w:t>
      </w:r>
      <w:r>
        <w:rPr>
          <w:rFonts w:ascii="仿宋_GB2312" w:hAnsi="仿宋_GB2312" w:eastAsia="仿宋_GB2312" w:cs="仿宋_GB2312"/>
          <w:kern w:val="0"/>
          <w:sz w:val="32"/>
          <w:szCs w:val="32"/>
          <w:shd w:val="clear" w:color="auto" w:fill="FFFFFF"/>
          <w:lang w:bidi="ar"/>
        </w:rPr>
        <w:t>被鉴定为危险房屋的</w:t>
      </w:r>
      <w:r>
        <w:rPr>
          <w:rFonts w:hint="eastAsia" w:ascii="仿宋_GB2312" w:hAnsi="仿宋_GB2312" w:eastAsia="仿宋_GB2312" w:cs="仿宋_GB2312"/>
          <w:b w:val="0"/>
          <w:bCs w:val="0"/>
          <w:color w:val="auto"/>
          <w:kern w:val="0"/>
          <w:sz w:val="32"/>
          <w:szCs w:val="32"/>
          <w:shd w:val="clear" w:color="auto" w:fill="FFFFFF"/>
          <w:lang w:bidi="ar"/>
        </w:rPr>
        <w:t>历史建筑保护责任人应当立即进行抢救保护，并向所在</w:t>
      </w:r>
      <w:r>
        <w:rPr>
          <w:rFonts w:hint="eastAsia" w:ascii="仿宋_GB2312" w:hAnsi="仿宋_GB2312" w:eastAsia="仿宋_GB2312" w:cs="仿宋_GB2312"/>
          <w:b w:val="0"/>
          <w:bCs w:val="0"/>
          <w:color w:val="auto"/>
          <w:kern w:val="0"/>
          <w:sz w:val="32"/>
          <w:szCs w:val="32"/>
          <w:shd w:val="clear" w:color="auto" w:fill="FFFFFF"/>
          <w:lang w:val="en-US" w:eastAsia="zh-CN" w:bidi="ar"/>
        </w:rPr>
        <w:t>地</w:t>
      </w:r>
      <w:r>
        <w:rPr>
          <w:rFonts w:hint="eastAsia" w:ascii="仿宋_GB2312" w:hAnsi="仿宋_GB2312" w:eastAsia="仿宋_GB2312" w:cs="仿宋_GB2312"/>
          <w:b w:val="0"/>
          <w:bCs w:val="0"/>
          <w:color w:val="auto"/>
          <w:kern w:val="0"/>
          <w:sz w:val="32"/>
          <w:szCs w:val="32"/>
          <w:shd w:val="clear" w:color="auto" w:fill="FFFFFF"/>
          <w:lang w:bidi="ar"/>
        </w:rPr>
        <w:t>住房和城乡建设部门或者街道办事处报告。保护责任人不具备维护和修缮能力的，</w:t>
      </w:r>
      <w:r>
        <w:rPr>
          <w:rFonts w:hint="eastAsia" w:ascii="仿宋_GB2312" w:hAnsi="仿宋_GB2312" w:eastAsia="仿宋_GB2312" w:cs="仿宋_GB2312"/>
          <w:b w:val="0"/>
          <w:bCs w:val="0"/>
          <w:color w:val="auto"/>
          <w:kern w:val="0"/>
          <w:sz w:val="32"/>
          <w:szCs w:val="32"/>
          <w:shd w:val="clear" w:color="auto" w:fill="FFFFFF"/>
          <w:lang w:val="en-US" w:eastAsia="zh-CN" w:bidi="ar"/>
        </w:rPr>
        <w:t>各属地</w:t>
      </w:r>
      <w:r>
        <w:rPr>
          <w:rFonts w:hint="eastAsia" w:ascii="仿宋_GB2312" w:hAnsi="仿宋_GB2312" w:eastAsia="仿宋_GB2312" w:cs="仿宋_GB2312"/>
          <w:b w:val="0"/>
          <w:bCs w:val="0"/>
          <w:color w:val="auto"/>
          <w:kern w:val="0"/>
          <w:sz w:val="32"/>
          <w:szCs w:val="32"/>
          <w:shd w:val="clear" w:color="auto" w:fill="FFFFFF"/>
          <w:lang w:bidi="ar"/>
        </w:rPr>
        <w:t>人民政府应当采取措施进行保护。</w:t>
      </w:r>
    </w:p>
    <w:p w14:paraId="0E757440">
      <w:pPr>
        <w:widowControl/>
        <w:shd w:val="clear" w:color="auto" w:fill="FFFFFF"/>
        <w:spacing w:line="600" w:lineRule="exact"/>
        <w:ind w:firstLine="500"/>
        <w:jc w:val="left"/>
        <w:rPr>
          <w:rFonts w:ascii="仿宋_GB2312" w:hAnsi="仿宋_GB2312" w:eastAsia="仿宋_GB2312" w:cs="仿宋_GB2312"/>
          <w:b w:val="0"/>
          <w:bCs w:val="0"/>
          <w:color w:val="auto"/>
          <w:kern w:val="0"/>
          <w:sz w:val="32"/>
          <w:szCs w:val="32"/>
          <w:shd w:val="clear" w:color="auto" w:fill="FFFFFF"/>
          <w:lang w:bidi="ar"/>
        </w:rPr>
      </w:pPr>
      <w:r>
        <w:rPr>
          <w:rFonts w:ascii="仿宋_GB2312" w:hAnsi="仿宋_GB2312" w:eastAsia="仿宋_GB2312" w:cs="仿宋_GB2312"/>
          <w:b w:val="0"/>
          <w:bCs w:val="0"/>
          <w:color w:val="auto"/>
          <w:kern w:val="0"/>
          <w:sz w:val="32"/>
          <w:szCs w:val="32"/>
          <w:shd w:val="clear" w:color="auto" w:fill="FFFFFF"/>
          <w:lang w:bidi="ar"/>
        </w:rPr>
        <w:t>第二十</w:t>
      </w:r>
      <w:r>
        <w:rPr>
          <w:rFonts w:hint="eastAsia" w:ascii="仿宋_GB2312" w:hAnsi="仿宋_GB2312" w:eastAsia="仿宋_GB2312" w:cs="仿宋_GB2312"/>
          <w:b w:val="0"/>
          <w:bCs w:val="0"/>
          <w:color w:val="auto"/>
          <w:kern w:val="0"/>
          <w:sz w:val="32"/>
          <w:szCs w:val="32"/>
          <w:shd w:val="clear" w:color="auto" w:fill="FFFFFF"/>
          <w:lang w:val="en-US" w:eastAsia="zh-CN" w:bidi="ar"/>
        </w:rPr>
        <w:t>五</w:t>
      </w:r>
      <w:r>
        <w:rPr>
          <w:rFonts w:ascii="仿宋_GB2312" w:hAnsi="仿宋_GB2312" w:eastAsia="仿宋_GB2312" w:cs="仿宋_GB2312"/>
          <w:b w:val="0"/>
          <w:bCs w:val="0"/>
          <w:color w:val="auto"/>
          <w:kern w:val="0"/>
          <w:sz w:val="32"/>
          <w:szCs w:val="32"/>
          <w:shd w:val="clear" w:color="auto" w:fill="FFFFFF"/>
          <w:lang w:bidi="ar"/>
        </w:rPr>
        <w:t>条  </w:t>
      </w:r>
      <w:r>
        <w:rPr>
          <w:rFonts w:hint="eastAsia" w:ascii="仿宋_GB2312" w:hAnsi="仿宋_GB2312" w:eastAsia="仿宋_GB2312" w:cs="仿宋_GB2312"/>
          <w:b w:val="0"/>
          <w:bCs w:val="0"/>
          <w:color w:val="auto"/>
          <w:kern w:val="0"/>
          <w:sz w:val="32"/>
          <w:szCs w:val="32"/>
          <w:shd w:val="clear" w:color="auto" w:fill="FFFFFF"/>
          <w:lang w:bidi="ar"/>
        </w:rPr>
        <w:t>禁止下列危害历史建筑的行为：</w:t>
      </w:r>
    </w:p>
    <w:p w14:paraId="195B4C99">
      <w:pPr>
        <w:pStyle w:val="6"/>
        <w:widowControl/>
        <w:numPr>
          <w:ilvl w:val="0"/>
          <w:numId w:val="3"/>
        </w:numPr>
        <w:shd w:val="clear" w:color="auto" w:fill="FFFFFF"/>
        <w:spacing w:beforeAutospacing="0" w:afterAutospacing="0" w:line="600" w:lineRule="exact"/>
        <w:ind w:firstLine="645"/>
        <w:jc w:val="both"/>
        <w:rPr>
          <w:rFonts w:ascii="仿宋_GB2312" w:hAnsi="仿宋_GB2312" w:eastAsia="仿宋_GB2312" w:cs="仿宋_GB2312"/>
          <w:b w:val="0"/>
          <w:bCs w:val="0"/>
          <w:color w:val="auto"/>
          <w:sz w:val="32"/>
          <w:szCs w:val="32"/>
          <w:shd w:val="clear" w:color="auto" w:fill="FFFFFF"/>
          <w:lang w:bidi="ar"/>
        </w:rPr>
      </w:pPr>
      <w:r>
        <w:rPr>
          <w:rFonts w:hint="eastAsia" w:ascii="仿宋_GB2312" w:hAnsi="仿宋_GB2312" w:eastAsia="仿宋_GB2312" w:cs="仿宋_GB2312"/>
          <w:b w:val="0"/>
          <w:bCs w:val="0"/>
          <w:color w:val="auto"/>
          <w:sz w:val="32"/>
          <w:szCs w:val="32"/>
          <w:shd w:val="clear" w:color="auto" w:fill="FFFFFF"/>
          <w:lang w:val="en-US" w:eastAsia="zh-CN" w:bidi="ar"/>
        </w:rPr>
        <w:t>未经批准</w:t>
      </w:r>
      <w:r>
        <w:rPr>
          <w:rFonts w:hint="eastAsia" w:ascii="仿宋_GB2312" w:hAnsi="仿宋_GB2312" w:eastAsia="仿宋_GB2312" w:cs="仿宋_GB2312"/>
          <w:b w:val="0"/>
          <w:bCs w:val="0"/>
          <w:color w:val="auto"/>
          <w:sz w:val="32"/>
          <w:szCs w:val="32"/>
          <w:shd w:val="clear" w:color="auto" w:fill="FFFFFF"/>
          <w:lang w:bidi="ar"/>
        </w:rPr>
        <w:t>擅自迁移、拆除历史建筑；</w:t>
      </w:r>
    </w:p>
    <w:p w14:paraId="038888CF">
      <w:pPr>
        <w:pStyle w:val="6"/>
        <w:widowControl/>
        <w:numPr>
          <w:ilvl w:val="0"/>
          <w:numId w:val="3"/>
        </w:numPr>
        <w:shd w:val="clear" w:color="auto" w:fill="FFFFFF"/>
        <w:spacing w:beforeAutospacing="0" w:afterAutospacing="0" w:line="600" w:lineRule="exact"/>
        <w:ind w:firstLine="645"/>
        <w:jc w:val="both"/>
        <w:rPr>
          <w:rFonts w:ascii="仿宋_GB2312" w:hAnsi="仿宋_GB2312" w:eastAsia="仿宋_GB2312" w:cs="仿宋_GB2312"/>
          <w:b w:val="0"/>
          <w:bCs w:val="0"/>
          <w:color w:val="auto"/>
          <w:sz w:val="32"/>
          <w:szCs w:val="32"/>
          <w:shd w:val="clear" w:color="auto" w:fill="FFFFFF"/>
          <w:lang w:bidi="ar"/>
        </w:rPr>
      </w:pPr>
      <w:r>
        <w:rPr>
          <w:rFonts w:hint="eastAsia" w:ascii="仿宋_GB2312" w:hAnsi="仿宋_GB2312" w:eastAsia="仿宋_GB2312" w:cs="仿宋_GB2312"/>
          <w:b w:val="0"/>
          <w:bCs w:val="0"/>
          <w:color w:val="auto"/>
          <w:sz w:val="32"/>
          <w:szCs w:val="32"/>
          <w:shd w:val="clear" w:color="auto" w:fill="FFFFFF"/>
          <w:lang w:bidi="ar"/>
        </w:rPr>
        <w:t>损坏历史建筑承重结构、擅自拆卸历史建筑构件；</w:t>
      </w:r>
    </w:p>
    <w:p w14:paraId="2DB6C565">
      <w:pPr>
        <w:pStyle w:val="6"/>
        <w:widowControl/>
        <w:numPr>
          <w:ilvl w:val="0"/>
          <w:numId w:val="3"/>
        </w:numPr>
        <w:shd w:val="clear" w:color="auto" w:fill="FFFFFF"/>
        <w:spacing w:beforeAutospacing="0" w:afterAutospacing="0" w:line="600" w:lineRule="exact"/>
        <w:ind w:firstLine="645"/>
        <w:jc w:val="both"/>
        <w:rPr>
          <w:rFonts w:ascii="仿宋_GB2312" w:hAnsi="仿宋_GB2312" w:eastAsia="仿宋_GB2312" w:cs="仿宋_GB2312"/>
          <w:b w:val="0"/>
          <w:bCs w:val="0"/>
          <w:color w:val="auto"/>
          <w:sz w:val="32"/>
          <w:szCs w:val="32"/>
          <w:shd w:val="clear" w:color="auto" w:fill="FFFFFF"/>
          <w:lang w:bidi="ar"/>
        </w:rPr>
      </w:pPr>
      <w:r>
        <w:rPr>
          <w:rFonts w:hint="eastAsia" w:ascii="仿宋_GB2312" w:hAnsi="仿宋_GB2312" w:eastAsia="仿宋_GB2312" w:cs="仿宋_GB2312"/>
          <w:b w:val="0"/>
          <w:bCs w:val="0"/>
          <w:color w:val="auto"/>
          <w:sz w:val="32"/>
          <w:szCs w:val="32"/>
          <w:shd w:val="clear" w:color="auto" w:fill="FFFFFF"/>
          <w:lang w:bidi="ar"/>
        </w:rPr>
        <w:t>在历史建筑上设置不符合历史建筑保护要求的广告、条幅、电子显示屏等物品；</w:t>
      </w:r>
    </w:p>
    <w:p w14:paraId="605BE70C">
      <w:pPr>
        <w:pStyle w:val="6"/>
        <w:widowControl/>
        <w:numPr>
          <w:ilvl w:val="0"/>
          <w:numId w:val="3"/>
        </w:numPr>
        <w:shd w:val="clear" w:color="auto" w:fill="FFFFFF"/>
        <w:spacing w:beforeAutospacing="0" w:afterAutospacing="0" w:line="600" w:lineRule="exact"/>
        <w:ind w:firstLine="645"/>
        <w:jc w:val="both"/>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在历史建筑上刻划、涂污；</w:t>
      </w:r>
    </w:p>
    <w:p w14:paraId="53809CBB">
      <w:pPr>
        <w:pStyle w:val="6"/>
        <w:widowControl/>
        <w:numPr>
          <w:ilvl w:val="0"/>
          <w:numId w:val="3"/>
        </w:numPr>
        <w:shd w:val="clear" w:color="auto" w:fill="FFFFFF"/>
        <w:spacing w:beforeAutospacing="0" w:afterAutospacing="0" w:line="600" w:lineRule="exact"/>
        <w:ind w:firstLine="645"/>
        <w:jc w:val="both"/>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擅自移动、涂改或者损毁历史建筑保护标志；</w:t>
      </w:r>
    </w:p>
    <w:p w14:paraId="172A5BBB">
      <w:pPr>
        <w:pStyle w:val="6"/>
        <w:widowControl/>
        <w:numPr>
          <w:ilvl w:val="0"/>
          <w:numId w:val="3"/>
        </w:numPr>
        <w:shd w:val="clear" w:color="auto" w:fill="FFFFFF"/>
        <w:spacing w:beforeAutospacing="0" w:afterAutospacing="0" w:line="600" w:lineRule="exact"/>
        <w:ind w:firstLine="645"/>
        <w:jc w:val="both"/>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其他影响历史建筑安全和风貌的行为。</w:t>
      </w:r>
    </w:p>
    <w:p w14:paraId="57347338">
      <w:pPr>
        <w:widowControl/>
        <w:shd w:val="clear" w:color="auto" w:fill="FFFFFF"/>
        <w:spacing w:line="600" w:lineRule="exact"/>
        <w:jc w:val="center"/>
        <w:rPr>
          <w:rFonts w:ascii="仿宋_GB2312" w:hAnsi="仿宋_GB2312" w:eastAsia="仿宋_GB2312" w:cs="仿宋_GB2312"/>
          <w:kern w:val="0"/>
          <w:sz w:val="32"/>
          <w:szCs w:val="32"/>
          <w:shd w:val="clear" w:color="auto" w:fill="FFFFFF"/>
          <w:lang w:bidi="ar"/>
        </w:rPr>
      </w:pPr>
    </w:p>
    <w:p w14:paraId="082162D1">
      <w:pPr>
        <w:widowControl/>
        <w:shd w:val="clear" w:color="auto" w:fill="FFFFFF"/>
        <w:spacing w:line="600" w:lineRule="exact"/>
        <w:jc w:val="center"/>
        <w:rPr>
          <w:rFonts w:ascii="仿宋_GB2312" w:hAnsi="仿宋_GB2312" w:eastAsia="仿宋_GB2312" w:cs="仿宋_GB2312"/>
          <w:b/>
          <w:bCs/>
          <w:color w:val="auto"/>
          <w:kern w:val="0"/>
          <w:sz w:val="32"/>
          <w:szCs w:val="32"/>
          <w:shd w:val="clear" w:color="auto" w:fill="FFFFFF"/>
          <w:lang w:bidi="ar"/>
        </w:rPr>
      </w:pPr>
      <w:r>
        <w:rPr>
          <w:rFonts w:ascii="仿宋_GB2312" w:hAnsi="仿宋_GB2312" w:eastAsia="仿宋_GB2312" w:cs="仿宋_GB2312"/>
          <w:b/>
          <w:bCs/>
          <w:color w:val="auto"/>
          <w:kern w:val="0"/>
          <w:sz w:val="32"/>
          <w:szCs w:val="32"/>
          <w:shd w:val="clear" w:color="auto" w:fill="FFFFFF"/>
          <w:lang w:bidi="ar"/>
        </w:rPr>
        <w:t>第四章 历史建筑</w:t>
      </w:r>
      <w:r>
        <w:rPr>
          <w:rFonts w:hint="eastAsia" w:ascii="仿宋_GB2312" w:hAnsi="仿宋_GB2312" w:eastAsia="仿宋_GB2312" w:cs="仿宋_GB2312"/>
          <w:b/>
          <w:bCs/>
          <w:color w:val="auto"/>
          <w:kern w:val="0"/>
          <w:sz w:val="32"/>
          <w:szCs w:val="32"/>
          <w:shd w:val="clear" w:color="auto" w:fill="FFFFFF"/>
          <w:lang w:val="en-US" w:eastAsia="zh-CN" w:bidi="ar"/>
        </w:rPr>
        <w:t>维护</w:t>
      </w:r>
      <w:r>
        <w:rPr>
          <w:rFonts w:ascii="仿宋_GB2312" w:hAnsi="仿宋_GB2312" w:eastAsia="仿宋_GB2312" w:cs="仿宋_GB2312"/>
          <w:b/>
          <w:bCs/>
          <w:color w:val="auto"/>
          <w:kern w:val="0"/>
          <w:sz w:val="32"/>
          <w:szCs w:val="32"/>
          <w:shd w:val="clear" w:color="auto" w:fill="FFFFFF"/>
          <w:lang w:bidi="ar"/>
        </w:rPr>
        <w:t>修缮</w:t>
      </w:r>
    </w:p>
    <w:p w14:paraId="2F59C1BE">
      <w:pPr>
        <w:widowControl/>
        <w:shd w:val="clear" w:color="auto" w:fill="FFFFFF"/>
        <w:spacing w:line="600" w:lineRule="exact"/>
        <w:ind w:firstLine="640" w:firstLineChars="200"/>
        <w:jc w:val="left"/>
        <w:rPr>
          <w:rFonts w:hint="eastAsia" w:ascii="仿宋" w:hAnsi="仿宋" w:eastAsia="仿宋" w:cs="仿宋"/>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shd w:val="clear" w:color="auto" w:fill="FFFFFF"/>
          <w:lang w:bidi="ar"/>
        </w:rPr>
        <w:t>第二十</w:t>
      </w:r>
      <w:r>
        <w:rPr>
          <w:rFonts w:hint="eastAsia" w:ascii="仿宋_GB2312" w:hAnsi="仿宋_GB2312" w:eastAsia="仿宋_GB2312" w:cs="仿宋_GB2312"/>
          <w:b w:val="0"/>
          <w:bCs w:val="0"/>
          <w:color w:val="auto"/>
          <w:kern w:val="0"/>
          <w:sz w:val="32"/>
          <w:szCs w:val="32"/>
          <w:shd w:val="clear" w:color="auto" w:fill="FFFFFF"/>
          <w:lang w:val="en-US" w:eastAsia="zh-CN" w:bidi="ar"/>
        </w:rPr>
        <w:t>六</w:t>
      </w:r>
      <w:r>
        <w:rPr>
          <w:rFonts w:hint="eastAsia" w:ascii="仿宋_GB2312" w:hAnsi="仿宋_GB2312" w:eastAsia="仿宋_GB2312" w:cs="仿宋_GB2312"/>
          <w:b w:val="0"/>
          <w:bCs w:val="0"/>
          <w:color w:val="auto"/>
          <w:kern w:val="0"/>
          <w:sz w:val="32"/>
          <w:szCs w:val="32"/>
          <w:shd w:val="clear" w:color="auto" w:fill="FFFFFF"/>
          <w:lang w:bidi="ar"/>
        </w:rPr>
        <w:t>条</w:t>
      </w:r>
      <w:r>
        <w:rPr>
          <w:rFonts w:ascii="仿宋_GB2312" w:hAnsi="仿宋_GB2312" w:eastAsia="仿宋_GB2312" w:cs="仿宋_GB2312"/>
          <w:b w:val="0"/>
          <w:bCs w:val="0"/>
          <w:color w:val="auto"/>
          <w:kern w:val="0"/>
          <w:sz w:val="32"/>
          <w:szCs w:val="32"/>
          <w:shd w:val="clear" w:color="auto" w:fill="FFFFFF"/>
          <w:lang w:bidi="ar"/>
        </w:rPr>
        <w:t>  </w:t>
      </w:r>
      <w:r>
        <w:rPr>
          <w:rFonts w:hint="eastAsia" w:ascii="仿宋" w:hAnsi="仿宋" w:eastAsia="仿宋" w:cs="仿宋"/>
          <w:b w:val="0"/>
          <w:bCs w:val="0"/>
          <w:color w:val="auto"/>
          <w:sz w:val="32"/>
          <w:szCs w:val="32"/>
        </w:rPr>
        <w:t>历史建筑所在</w:t>
      </w:r>
      <w:r>
        <w:rPr>
          <w:rFonts w:hint="eastAsia" w:ascii="仿宋_GB2312" w:hAnsi="仿宋_GB2312" w:eastAsia="仿宋_GB2312" w:cs="仿宋_GB2312"/>
          <w:b w:val="0"/>
          <w:bCs w:val="0"/>
          <w:color w:val="auto"/>
          <w:kern w:val="0"/>
          <w:sz w:val="32"/>
          <w:szCs w:val="32"/>
          <w:shd w:val="clear" w:color="auto" w:fill="FFFFFF"/>
          <w:lang w:val="en-US" w:eastAsia="zh-CN" w:bidi="ar"/>
        </w:rPr>
        <w:t>属地</w:t>
      </w:r>
      <w:r>
        <w:rPr>
          <w:rFonts w:hint="eastAsia" w:ascii="仿宋" w:hAnsi="仿宋" w:eastAsia="仿宋" w:cs="仿宋"/>
          <w:b w:val="0"/>
          <w:bCs w:val="0"/>
          <w:color w:val="auto"/>
          <w:sz w:val="32"/>
          <w:szCs w:val="32"/>
        </w:rPr>
        <w:t>人民政府应当将历史建筑修缮管理职责落实到相关街道办事处</w:t>
      </w:r>
      <w:r>
        <w:rPr>
          <w:rFonts w:hint="eastAsia" w:ascii="仿宋" w:hAnsi="仿宋" w:eastAsia="仿宋" w:cs="仿宋"/>
          <w:b w:val="0"/>
          <w:bCs w:val="0"/>
          <w:color w:val="auto"/>
          <w:sz w:val="32"/>
          <w:szCs w:val="32"/>
          <w:lang w:val="en-US" w:eastAsia="zh-CN"/>
        </w:rPr>
        <w:t>或镇人民政府</w:t>
      </w:r>
      <w:r>
        <w:rPr>
          <w:rFonts w:hint="eastAsia" w:ascii="仿宋" w:hAnsi="仿宋" w:eastAsia="仿宋" w:cs="仿宋"/>
          <w:b w:val="0"/>
          <w:bCs w:val="0"/>
          <w:color w:val="auto"/>
          <w:sz w:val="32"/>
          <w:szCs w:val="32"/>
        </w:rPr>
        <w:t>，相关街道办事处</w:t>
      </w:r>
      <w:r>
        <w:rPr>
          <w:rFonts w:hint="eastAsia" w:ascii="仿宋" w:hAnsi="仿宋" w:eastAsia="仿宋" w:cs="仿宋"/>
          <w:b w:val="0"/>
          <w:bCs w:val="0"/>
          <w:color w:val="auto"/>
          <w:sz w:val="32"/>
          <w:szCs w:val="32"/>
          <w:lang w:val="en-US" w:eastAsia="zh-CN"/>
        </w:rPr>
        <w:t>或镇人民政府应将</w:t>
      </w:r>
      <w:r>
        <w:rPr>
          <w:rFonts w:hint="eastAsia" w:ascii="仿宋" w:hAnsi="仿宋" w:eastAsia="仿宋" w:cs="仿宋"/>
          <w:b w:val="0"/>
          <w:bCs w:val="0"/>
          <w:color w:val="auto"/>
          <w:sz w:val="32"/>
          <w:szCs w:val="32"/>
        </w:rPr>
        <w:t>历史建筑日常巡查</w:t>
      </w:r>
      <w:r>
        <w:rPr>
          <w:rFonts w:hint="eastAsia" w:ascii="仿宋" w:hAnsi="仿宋" w:eastAsia="仿宋" w:cs="仿宋"/>
          <w:b w:val="0"/>
          <w:bCs w:val="0"/>
          <w:color w:val="auto"/>
          <w:sz w:val="32"/>
          <w:szCs w:val="32"/>
          <w:lang w:val="en-US" w:eastAsia="zh-CN"/>
        </w:rPr>
        <w:t>情况</w:t>
      </w:r>
      <w:r>
        <w:rPr>
          <w:rFonts w:hint="eastAsia" w:ascii="仿宋" w:hAnsi="仿宋" w:eastAsia="仿宋" w:cs="仿宋"/>
          <w:b w:val="0"/>
          <w:bCs w:val="0"/>
          <w:color w:val="auto"/>
          <w:sz w:val="32"/>
          <w:szCs w:val="32"/>
        </w:rPr>
        <w:t>定期向</w:t>
      </w:r>
      <w:r>
        <w:rPr>
          <w:rFonts w:hint="eastAsia" w:ascii="仿宋_GB2312" w:hAnsi="仿宋_GB2312" w:eastAsia="仿宋_GB2312" w:cs="仿宋_GB2312"/>
          <w:b w:val="0"/>
          <w:bCs w:val="0"/>
          <w:color w:val="auto"/>
          <w:kern w:val="0"/>
          <w:sz w:val="32"/>
          <w:szCs w:val="32"/>
          <w:shd w:val="clear" w:color="auto" w:fill="FFFFFF"/>
          <w:lang w:val="en-US" w:eastAsia="zh-CN" w:bidi="ar"/>
        </w:rPr>
        <w:t>中心城区</w:t>
      </w:r>
      <w:r>
        <w:rPr>
          <w:rFonts w:hint="eastAsia" w:ascii="仿宋" w:hAnsi="仿宋" w:eastAsia="仿宋" w:cs="仿宋"/>
          <w:b w:val="0"/>
          <w:bCs w:val="0"/>
          <w:color w:val="auto"/>
          <w:sz w:val="32"/>
          <w:szCs w:val="32"/>
        </w:rPr>
        <w:t>住房和城乡建设部门通报。</w:t>
      </w:r>
    </w:p>
    <w:p w14:paraId="4CE3E9DE">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第二十</w:t>
      </w:r>
      <w:r>
        <w:rPr>
          <w:rFonts w:hint="eastAsia" w:ascii="仿宋" w:hAnsi="仿宋" w:eastAsia="仿宋" w:cs="仿宋"/>
          <w:b w:val="0"/>
          <w:bCs w:val="0"/>
          <w:color w:val="auto"/>
          <w:sz w:val="32"/>
          <w:szCs w:val="32"/>
          <w:lang w:val="en-US" w:eastAsia="zh-CN"/>
        </w:rPr>
        <w:t>七</w:t>
      </w:r>
      <w:r>
        <w:rPr>
          <w:rFonts w:hint="eastAsia" w:ascii="仿宋" w:hAnsi="仿宋" w:eastAsia="仿宋" w:cs="仿宋"/>
          <w:b w:val="0"/>
          <w:bCs w:val="0"/>
          <w:color w:val="auto"/>
          <w:sz w:val="32"/>
          <w:szCs w:val="32"/>
        </w:rPr>
        <w:t>条</w:t>
      </w:r>
      <w:r>
        <w:rPr>
          <w:rFonts w:ascii="仿宋_GB2312" w:hAnsi="仿宋_GB2312" w:eastAsia="仿宋_GB2312" w:cs="仿宋_GB2312"/>
          <w:b w:val="0"/>
          <w:bCs w:val="0"/>
          <w:color w:val="auto"/>
          <w:kern w:val="0"/>
          <w:sz w:val="32"/>
          <w:szCs w:val="32"/>
          <w:shd w:val="clear" w:color="auto" w:fill="FFFFFF"/>
          <w:lang w:bidi="ar"/>
        </w:rPr>
        <w:t>  </w:t>
      </w:r>
      <w:r>
        <w:rPr>
          <w:rFonts w:hint="eastAsia" w:ascii="仿宋" w:hAnsi="仿宋" w:eastAsia="仿宋" w:cs="仿宋"/>
          <w:b w:val="0"/>
          <w:bCs w:val="0"/>
          <w:color w:val="auto"/>
          <w:sz w:val="32"/>
          <w:szCs w:val="32"/>
        </w:rPr>
        <w:t>中心城区住房和城乡建设主管部门应当根据街道通报的巡查情况，并结合权属所有人的意见编制含有修缮内容、资金预算的历史建筑年度修缮计划</w:t>
      </w:r>
      <w:r>
        <w:rPr>
          <w:rFonts w:hint="eastAsia" w:ascii="仿宋" w:hAnsi="仿宋" w:eastAsia="仿宋" w:cs="仿宋"/>
          <w:b w:val="0"/>
          <w:bCs w:val="0"/>
          <w:color w:val="auto"/>
          <w:sz w:val="32"/>
          <w:szCs w:val="32"/>
          <w:lang w:eastAsia="zh-CN"/>
        </w:rPr>
        <w:t>。</w:t>
      </w:r>
    </w:p>
    <w:p w14:paraId="07ED8823">
      <w:pPr>
        <w:widowControl/>
        <w:shd w:val="clear" w:color="auto" w:fill="FFFFFF"/>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历史建筑濒危急需抢救的可以优先列入年度修缮计划。</w:t>
      </w:r>
    </w:p>
    <w:p w14:paraId="1915FE3A">
      <w:pPr>
        <w:widowControl/>
        <w:shd w:val="clear" w:color="auto" w:fill="FFFFFF"/>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八</w:t>
      </w:r>
      <w:r>
        <w:rPr>
          <w:rFonts w:hint="eastAsia" w:ascii="仿宋" w:hAnsi="仿宋" w:eastAsia="仿宋" w:cs="仿宋"/>
          <w:sz w:val="32"/>
          <w:szCs w:val="32"/>
        </w:rPr>
        <w:t>条  历史建筑保护责任人原则上承担维护修缮费用。保护责任人不明的由历史建筑所在属地人民政府负责修缮。</w:t>
      </w:r>
    </w:p>
    <w:p w14:paraId="27FC3F53">
      <w:pPr>
        <w:widowControl/>
        <w:shd w:val="clear" w:color="auto" w:fill="FFFFFF"/>
        <w:spacing w:line="600" w:lineRule="exact"/>
        <w:ind w:firstLine="640" w:firstLineChars="200"/>
        <w:jc w:val="left"/>
        <w:rPr>
          <w:rFonts w:hint="default"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b w:val="0"/>
          <w:bCs w:val="0"/>
          <w:color w:val="auto"/>
          <w:kern w:val="0"/>
          <w:sz w:val="32"/>
          <w:szCs w:val="32"/>
          <w:shd w:val="clear" w:color="auto" w:fill="FFFFFF"/>
          <w:lang w:bidi="ar"/>
        </w:rPr>
        <w:t>第二十</w:t>
      </w:r>
      <w:r>
        <w:rPr>
          <w:rFonts w:hint="eastAsia" w:ascii="仿宋_GB2312" w:hAnsi="仿宋_GB2312" w:eastAsia="仿宋_GB2312" w:cs="仿宋_GB2312"/>
          <w:b w:val="0"/>
          <w:bCs w:val="0"/>
          <w:color w:val="auto"/>
          <w:kern w:val="0"/>
          <w:sz w:val="32"/>
          <w:szCs w:val="32"/>
          <w:shd w:val="clear" w:color="auto" w:fill="FFFFFF"/>
          <w:lang w:val="en-US" w:eastAsia="zh-CN" w:bidi="ar"/>
        </w:rPr>
        <w:t>九</w:t>
      </w:r>
      <w:r>
        <w:rPr>
          <w:rFonts w:hint="eastAsia" w:ascii="仿宋_GB2312" w:hAnsi="仿宋_GB2312" w:eastAsia="仿宋_GB2312" w:cs="仿宋_GB2312"/>
          <w:b w:val="0"/>
          <w:bCs w:val="0"/>
          <w:color w:val="auto"/>
          <w:kern w:val="0"/>
          <w:sz w:val="32"/>
          <w:szCs w:val="32"/>
          <w:shd w:val="clear" w:color="auto" w:fill="FFFFFF"/>
          <w:lang w:bidi="ar"/>
        </w:rPr>
        <w:t>条</w:t>
      </w:r>
      <w:r>
        <w:rPr>
          <w:rFonts w:ascii="仿宋_GB2312" w:hAnsi="仿宋_GB2312" w:eastAsia="仿宋_GB2312" w:cs="仿宋_GB2312"/>
          <w:b w:val="0"/>
          <w:bCs w:val="0"/>
          <w:color w:val="auto"/>
          <w:kern w:val="0"/>
          <w:sz w:val="32"/>
          <w:szCs w:val="32"/>
          <w:shd w:val="clear" w:color="auto" w:fill="FFFFFF"/>
          <w:lang w:bidi="ar"/>
        </w:rPr>
        <w:t>  </w:t>
      </w:r>
      <w:r>
        <w:rPr>
          <w:rFonts w:hint="eastAsia" w:ascii="仿宋_GB2312" w:hAnsi="仿宋_GB2312" w:eastAsia="仿宋_GB2312" w:cs="仿宋_GB2312"/>
          <w:b w:val="0"/>
          <w:bCs w:val="0"/>
          <w:color w:val="auto"/>
          <w:kern w:val="0"/>
          <w:sz w:val="32"/>
          <w:szCs w:val="32"/>
          <w:shd w:val="clear" w:color="auto" w:fill="FFFFFF"/>
          <w:lang w:val="en-US" w:eastAsia="zh-CN" w:bidi="ar"/>
        </w:rPr>
        <w:t>属地政府应对列入年度计划的历史建筑修缮给予适当补助，补助资金原则上最高不超过修缮维护资金总额的30%，单笔补助资金最高不超过50万元。</w:t>
      </w:r>
    </w:p>
    <w:p w14:paraId="3DF5E133">
      <w:pPr>
        <w:widowControl/>
        <w:shd w:val="clear" w:color="auto" w:fill="FFFFFF"/>
        <w:spacing w:line="600" w:lineRule="exact"/>
        <w:ind w:firstLine="640" w:firstLineChars="200"/>
        <w:jc w:val="left"/>
        <w:rPr>
          <w:rFonts w:ascii="仿宋_GB2312" w:hAnsi="仿宋_GB2312" w:eastAsia="仿宋_GB2312" w:cs="仿宋_GB2312"/>
          <w:b w:val="0"/>
          <w:bCs w:val="0"/>
          <w:color w:val="auto"/>
          <w:kern w:val="0"/>
          <w:sz w:val="32"/>
          <w:szCs w:val="32"/>
          <w:shd w:val="clear" w:color="auto" w:fill="FFFFFF"/>
          <w:lang w:bidi="ar"/>
        </w:rPr>
      </w:pPr>
      <w:r>
        <w:rPr>
          <w:rFonts w:ascii="仿宋_GB2312" w:hAnsi="仿宋_GB2312" w:eastAsia="仿宋_GB2312" w:cs="仿宋_GB2312"/>
          <w:b w:val="0"/>
          <w:bCs w:val="0"/>
          <w:color w:val="auto"/>
          <w:kern w:val="0"/>
          <w:sz w:val="32"/>
          <w:szCs w:val="32"/>
          <w:shd w:val="clear" w:color="auto" w:fill="FFFFFF"/>
          <w:lang w:bidi="ar"/>
        </w:rPr>
        <w:t>修缮费用已</w:t>
      </w:r>
      <w:r>
        <w:rPr>
          <w:rFonts w:hint="eastAsia" w:ascii="仿宋_GB2312" w:hAnsi="仿宋_GB2312" w:eastAsia="仿宋_GB2312" w:cs="仿宋_GB2312"/>
          <w:b w:val="0"/>
          <w:bCs w:val="0"/>
          <w:color w:val="auto"/>
          <w:kern w:val="0"/>
          <w:sz w:val="32"/>
          <w:szCs w:val="32"/>
          <w:shd w:val="clear" w:color="auto" w:fill="FFFFFF"/>
          <w:lang w:val="en-US" w:eastAsia="zh-CN" w:bidi="ar"/>
        </w:rPr>
        <w:t>由其他财政</w:t>
      </w:r>
      <w:r>
        <w:rPr>
          <w:rFonts w:ascii="仿宋_GB2312" w:hAnsi="仿宋_GB2312" w:eastAsia="仿宋_GB2312" w:cs="仿宋_GB2312"/>
          <w:b w:val="0"/>
          <w:bCs w:val="0"/>
          <w:color w:val="auto"/>
          <w:kern w:val="0"/>
          <w:sz w:val="32"/>
          <w:szCs w:val="32"/>
          <w:shd w:val="clear" w:color="auto" w:fill="FFFFFF"/>
          <w:lang w:bidi="ar"/>
        </w:rPr>
        <w:t>资金渠道列支的，不再安排修缮补助。同一历史建筑</w:t>
      </w:r>
      <w:r>
        <w:rPr>
          <w:rFonts w:hint="eastAsia" w:ascii="仿宋_GB2312" w:hAnsi="仿宋_GB2312" w:eastAsia="仿宋_GB2312" w:cs="仿宋_GB2312"/>
          <w:b w:val="0"/>
          <w:bCs w:val="0"/>
          <w:color w:val="auto"/>
          <w:kern w:val="0"/>
          <w:sz w:val="32"/>
          <w:szCs w:val="32"/>
          <w:shd w:val="clear" w:color="auto" w:fill="FFFFFF"/>
          <w:lang w:val="en-US" w:eastAsia="zh-CN" w:bidi="ar"/>
        </w:rPr>
        <w:t>10</w:t>
      </w:r>
      <w:r>
        <w:rPr>
          <w:rFonts w:ascii="仿宋_GB2312" w:hAnsi="仿宋_GB2312" w:eastAsia="仿宋_GB2312" w:cs="仿宋_GB2312"/>
          <w:b w:val="0"/>
          <w:bCs w:val="0"/>
          <w:color w:val="auto"/>
          <w:kern w:val="0"/>
          <w:sz w:val="32"/>
          <w:szCs w:val="32"/>
          <w:shd w:val="clear" w:color="auto" w:fill="FFFFFF"/>
          <w:lang w:bidi="ar"/>
        </w:rPr>
        <w:t>年内只能申请一次修缮补助资金，因不可抗力导致同一历史建筑在</w:t>
      </w:r>
      <w:r>
        <w:rPr>
          <w:rFonts w:hint="eastAsia" w:ascii="仿宋_GB2312" w:hAnsi="仿宋_GB2312" w:eastAsia="仿宋_GB2312" w:cs="仿宋_GB2312"/>
          <w:b w:val="0"/>
          <w:bCs w:val="0"/>
          <w:color w:val="auto"/>
          <w:kern w:val="0"/>
          <w:sz w:val="32"/>
          <w:szCs w:val="32"/>
          <w:shd w:val="clear" w:color="auto" w:fill="FFFFFF"/>
          <w:lang w:val="en-US" w:eastAsia="zh-CN" w:bidi="ar"/>
        </w:rPr>
        <w:t>10</w:t>
      </w:r>
      <w:r>
        <w:rPr>
          <w:rFonts w:ascii="仿宋_GB2312" w:hAnsi="仿宋_GB2312" w:eastAsia="仿宋_GB2312" w:cs="仿宋_GB2312"/>
          <w:b w:val="0"/>
          <w:bCs w:val="0"/>
          <w:color w:val="auto"/>
          <w:kern w:val="0"/>
          <w:sz w:val="32"/>
          <w:szCs w:val="32"/>
          <w:shd w:val="clear" w:color="auto" w:fill="FFFFFF"/>
          <w:lang w:bidi="ar"/>
        </w:rPr>
        <w:t>年内再次面临损毁危险的除外。</w:t>
      </w:r>
    </w:p>
    <w:p w14:paraId="0F2586E7">
      <w:pPr>
        <w:widowControl/>
        <w:shd w:val="clear" w:color="auto" w:fill="FFFFFF"/>
        <w:spacing w:line="600" w:lineRule="exact"/>
        <w:ind w:firstLine="640" w:firstLineChars="200"/>
        <w:jc w:val="left"/>
        <w:rPr>
          <w:rFonts w:hint="default"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b w:val="0"/>
          <w:bCs w:val="0"/>
          <w:color w:val="auto"/>
          <w:kern w:val="0"/>
          <w:sz w:val="32"/>
          <w:szCs w:val="32"/>
          <w:shd w:val="clear" w:color="auto" w:fill="FFFFFF"/>
          <w:lang w:val="en-US" w:eastAsia="zh-CN" w:bidi="ar"/>
        </w:rPr>
        <w:t>第三十条  市财政每年安排不超过170万元对各区历史建筑修缮保护及历史文化名城保护工作进行奖励性补助，按照全市高质量发展目标管理考核中历史文化名城保护相关工作考核结果，分三个等次进行奖补。具体奖励标准由市住建局另行制定。</w:t>
      </w:r>
    </w:p>
    <w:p w14:paraId="66CF8CD5">
      <w:pPr>
        <w:widowControl/>
        <w:shd w:val="clear" w:color="auto" w:fill="FFFFFF"/>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第</w:t>
      </w:r>
      <w:r>
        <w:rPr>
          <w:rFonts w:hint="eastAsia" w:ascii="仿宋_GB2312" w:hAnsi="仿宋_GB2312" w:eastAsia="仿宋_GB2312" w:cs="仿宋_GB2312"/>
          <w:kern w:val="0"/>
          <w:sz w:val="32"/>
          <w:szCs w:val="32"/>
          <w:shd w:val="clear" w:color="auto" w:fill="FFFFFF"/>
          <w:lang w:val="en-US" w:eastAsia="zh-CN" w:bidi="ar"/>
        </w:rPr>
        <w:t>三十一</w:t>
      </w:r>
      <w:r>
        <w:rPr>
          <w:rFonts w:ascii="仿宋_GB2312" w:hAnsi="仿宋_GB2312" w:eastAsia="仿宋_GB2312" w:cs="仿宋_GB2312"/>
          <w:kern w:val="0"/>
          <w:sz w:val="32"/>
          <w:szCs w:val="32"/>
          <w:shd w:val="clear" w:color="auto" w:fill="FFFFFF"/>
          <w:lang w:bidi="ar"/>
        </w:rPr>
        <w:t>条  修缮补助资金的使用应当专款专用，补助资金的预算申请、使用管理、发放等按照市财政资金管理有关规定执行。任何单位、个人不得弄虚作假、挪用、侵占，否则依法追究相关责任人的责任。</w:t>
      </w:r>
    </w:p>
    <w:p w14:paraId="10EC18A8">
      <w:pPr>
        <w:widowControl/>
        <w:shd w:val="clear" w:color="auto" w:fill="FFFFFF"/>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第</w:t>
      </w:r>
      <w:r>
        <w:rPr>
          <w:rFonts w:hint="eastAsia" w:ascii="仿宋_GB2312" w:hAnsi="仿宋_GB2312" w:eastAsia="仿宋_GB2312" w:cs="仿宋_GB2312"/>
          <w:kern w:val="0"/>
          <w:sz w:val="32"/>
          <w:szCs w:val="32"/>
          <w:shd w:val="clear" w:color="auto" w:fill="FFFFFF"/>
          <w:lang w:bidi="ar"/>
        </w:rPr>
        <w:t>三十</w:t>
      </w:r>
      <w:r>
        <w:rPr>
          <w:rFonts w:hint="eastAsia" w:ascii="仿宋_GB2312" w:hAnsi="仿宋_GB2312" w:eastAsia="仿宋_GB2312" w:cs="仿宋_GB2312"/>
          <w:kern w:val="0"/>
          <w:sz w:val="32"/>
          <w:szCs w:val="32"/>
          <w:shd w:val="clear" w:color="auto" w:fill="FFFFFF"/>
          <w:lang w:val="en-US" w:eastAsia="zh-CN" w:bidi="ar"/>
        </w:rPr>
        <w:t>二</w:t>
      </w:r>
      <w:r>
        <w:rPr>
          <w:rFonts w:ascii="仿宋_GB2312" w:hAnsi="仿宋_GB2312" w:eastAsia="仿宋_GB2312" w:cs="仿宋_GB2312"/>
          <w:kern w:val="0"/>
          <w:sz w:val="32"/>
          <w:szCs w:val="32"/>
          <w:shd w:val="clear" w:color="auto" w:fill="FFFFFF"/>
          <w:lang w:bidi="ar"/>
        </w:rPr>
        <w:t>条  有下列情形之一的，不予拨付修缮补助资金：</w:t>
      </w:r>
    </w:p>
    <w:p w14:paraId="514C3DFB">
      <w:pPr>
        <w:widowControl/>
        <w:shd w:val="clear" w:color="auto" w:fill="FFFFFF"/>
        <w:spacing w:line="600" w:lineRule="exact"/>
        <w:ind w:firstLine="500"/>
        <w:jc w:val="left"/>
        <w:rPr>
          <w:rFonts w:ascii="微软雅黑" w:hAnsi="微软雅黑" w:eastAsia="微软雅黑" w:cs="微软雅黑"/>
          <w:sz w:val="32"/>
          <w:szCs w:val="32"/>
        </w:rPr>
      </w:pPr>
      <w:r>
        <w:rPr>
          <w:rFonts w:ascii="仿宋_GB2312" w:hAnsi="仿宋_GB2312" w:eastAsia="仿宋_GB2312" w:cs="仿宋_GB2312"/>
          <w:kern w:val="0"/>
          <w:sz w:val="32"/>
          <w:szCs w:val="32"/>
          <w:shd w:val="clear" w:color="auto" w:fill="FFFFFF"/>
          <w:lang w:bidi="ar"/>
        </w:rPr>
        <w:t>（一）擅自变更保护修缮方案的；</w:t>
      </w:r>
    </w:p>
    <w:p w14:paraId="3482A258">
      <w:pPr>
        <w:widowControl/>
        <w:shd w:val="clear" w:color="auto" w:fill="FFFFFF"/>
        <w:spacing w:line="600" w:lineRule="exact"/>
        <w:ind w:firstLine="500"/>
        <w:jc w:val="left"/>
        <w:rPr>
          <w:rFonts w:ascii="微软雅黑" w:hAnsi="微软雅黑" w:eastAsia="微软雅黑" w:cs="微软雅黑"/>
          <w:sz w:val="32"/>
          <w:szCs w:val="32"/>
        </w:rPr>
      </w:pPr>
      <w:r>
        <w:rPr>
          <w:rFonts w:ascii="仿宋_GB2312" w:hAnsi="仿宋_GB2312" w:eastAsia="仿宋_GB2312" w:cs="仿宋_GB2312"/>
          <w:kern w:val="0"/>
          <w:sz w:val="32"/>
          <w:szCs w:val="32"/>
          <w:shd w:val="clear" w:color="auto" w:fill="FFFFFF"/>
          <w:lang w:bidi="ar"/>
        </w:rPr>
        <w:t>（二）修缮工程质量、风貌不符合保护图则要求的；</w:t>
      </w:r>
    </w:p>
    <w:p w14:paraId="1CD93537">
      <w:pPr>
        <w:widowControl/>
        <w:shd w:val="clear" w:color="auto" w:fill="FFFFFF"/>
        <w:spacing w:line="600" w:lineRule="exact"/>
        <w:ind w:firstLine="500"/>
        <w:jc w:val="left"/>
        <w:rPr>
          <w:rFonts w:ascii="微软雅黑" w:hAnsi="微软雅黑" w:eastAsia="微软雅黑" w:cs="微软雅黑"/>
          <w:sz w:val="32"/>
          <w:szCs w:val="32"/>
        </w:rPr>
      </w:pPr>
      <w:r>
        <w:rPr>
          <w:rFonts w:ascii="仿宋_GB2312" w:hAnsi="仿宋_GB2312" w:eastAsia="仿宋_GB2312" w:cs="仿宋_GB2312"/>
          <w:kern w:val="0"/>
          <w:sz w:val="32"/>
          <w:szCs w:val="32"/>
          <w:shd w:val="clear" w:color="auto" w:fill="FFFFFF"/>
          <w:lang w:bidi="ar"/>
        </w:rPr>
        <w:t>（三）未按照</w:t>
      </w:r>
      <w:r>
        <w:rPr>
          <w:rFonts w:hint="eastAsia" w:ascii="仿宋_GB2312" w:hAnsi="仿宋_GB2312" w:eastAsia="仿宋_GB2312" w:cs="仿宋_GB2312"/>
          <w:kern w:val="0"/>
          <w:sz w:val="32"/>
          <w:szCs w:val="32"/>
          <w:shd w:val="clear" w:color="auto" w:fill="FFFFFF"/>
          <w:lang w:bidi="ar"/>
        </w:rPr>
        <w:t>相关程序报批的</w:t>
      </w:r>
      <w:r>
        <w:rPr>
          <w:rFonts w:ascii="仿宋_GB2312" w:hAnsi="仿宋_GB2312" w:eastAsia="仿宋_GB2312" w:cs="仿宋_GB2312"/>
          <w:kern w:val="0"/>
          <w:sz w:val="32"/>
          <w:szCs w:val="32"/>
          <w:shd w:val="clear" w:color="auto" w:fill="FFFFFF"/>
          <w:lang w:bidi="ar"/>
        </w:rPr>
        <w:t>；</w:t>
      </w:r>
    </w:p>
    <w:p w14:paraId="628AA382">
      <w:pPr>
        <w:widowControl/>
        <w:shd w:val="clear" w:color="auto" w:fill="FFFFFF"/>
        <w:spacing w:line="600" w:lineRule="exact"/>
        <w:ind w:firstLine="500"/>
        <w:jc w:val="left"/>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（四）不符合保护要求的其他情形。</w:t>
      </w:r>
    </w:p>
    <w:p w14:paraId="6DA325B8">
      <w:pPr>
        <w:widowControl/>
        <w:shd w:val="clear" w:color="auto" w:fill="FFFFFF"/>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第三十</w:t>
      </w:r>
      <w:r>
        <w:rPr>
          <w:rFonts w:hint="eastAsia" w:ascii="仿宋_GB2312" w:hAnsi="仿宋_GB2312" w:eastAsia="仿宋_GB2312" w:cs="仿宋_GB2312"/>
          <w:kern w:val="0"/>
          <w:sz w:val="32"/>
          <w:szCs w:val="32"/>
          <w:shd w:val="clear" w:color="auto" w:fill="FFFFFF"/>
          <w:lang w:val="en-US" w:eastAsia="zh-CN" w:bidi="ar"/>
        </w:rPr>
        <w:t>三</w:t>
      </w:r>
      <w:r>
        <w:rPr>
          <w:rFonts w:hint="eastAsia" w:ascii="仿宋_GB2312" w:hAnsi="仿宋_GB2312" w:eastAsia="仿宋_GB2312" w:cs="仿宋_GB2312"/>
          <w:kern w:val="0"/>
          <w:sz w:val="32"/>
          <w:szCs w:val="32"/>
          <w:shd w:val="clear" w:color="auto" w:fill="FFFFFF"/>
          <w:lang w:bidi="ar"/>
        </w:rPr>
        <w:t>条  对历史建筑不涉及体现历史风貌特色的部位、材料、构造、装饰的轻微修缮由保护责任人自行修缮。</w:t>
      </w:r>
    </w:p>
    <w:p w14:paraId="351D24B0">
      <w:pPr>
        <w:widowControl/>
        <w:shd w:val="clear" w:color="auto" w:fill="FFFFFF"/>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ascii="仿宋_GB2312" w:hAnsi="仿宋_GB2312" w:eastAsia="仿宋_GB2312" w:cs="仿宋_GB2312"/>
          <w:kern w:val="0"/>
          <w:sz w:val="32"/>
          <w:szCs w:val="32"/>
          <w:shd w:val="clear" w:color="auto" w:fill="FFFFFF"/>
          <w:lang w:bidi="ar"/>
        </w:rPr>
        <w:t>第</w:t>
      </w:r>
      <w:r>
        <w:rPr>
          <w:rFonts w:hint="eastAsia" w:ascii="仿宋_GB2312" w:hAnsi="仿宋_GB2312" w:eastAsia="仿宋_GB2312" w:cs="仿宋_GB2312"/>
          <w:kern w:val="0"/>
          <w:sz w:val="32"/>
          <w:szCs w:val="32"/>
          <w:shd w:val="clear" w:color="auto" w:fill="FFFFFF"/>
          <w:lang w:bidi="ar"/>
        </w:rPr>
        <w:t>三十</w:t>
      </w:r>
      <w:r>
        <w:rPr>
          <w:rFonts w:hint="eastAsia" w:ascii="仿宋_GB2312" w:hAnsi="仿宋_GB2312" w:eastAsia="仿宋_GB2312" w:cs="仿宋_GB2312"/>
          <w:kern w:val="0"/>
          <w:sz w:val="32"/>
          <w:szCs w:val="32"/>
          <w:shd w:val="clear" w:color="auto" w:fill="FFFFFF"/>
          <w:lang w:val="en-US" w:eastAsia="zh-CN" w:bidi="ar"/>
        </w:rPr>
        <w:t>四</w:t>
      </w:r>
      <w:r>
        <w:rPr>
          <w:rFonts w:ascii="仿宋_GB2312" w:hAnsi="仿宋_GB2312" w:eastAsia="仿宋_GB2312" w:cs="仿宋_GB2312"/>
          <w:kern w:val="0"/>
          <w:sz w:val="32"/>
          <w:szCs w:val="32"/>
          <w:shd w:val="clear" w:color="auto" w:fill="FFFFFF"/>
          <w:lang w:bidi="ar"/>
        </w:rPr>
        <w:t>条  鼓励、支持个人和单位依法取得历史建筑的所有权或者使用权，在符合结构、消防等专业管理要求和保护规划要求的前提下，对历史建筑进行保护性利用，依法享有经营收益。</w:t>
      </w:r>
    </w:p>
    <w:p w14:paraId="4BB3B887">
      <w:pPr>
        <w:pStyle w:val="6"/>
        <w:widowControl/>
        <w:shd w:val="clear" w:color="auto" w:fill="FFFFFF"/>
        <w:spacing w:beforeAutospacing="0" w:afterAutospacing="0" w:line="600" w:lineRule="exact"/>
        <w:ind w:firstLine="645"/>
        <w:jc w:val="both"/>
        <w:rPr>
          <w:rFonts w:ascii="仿宋_GB2312" w:hAnsi="仿宋_GB2312" w:eastAsia="仿宋_GB2312" w:cs="仿宋_GB2312"/>
          <w:sz w:val="32"/>
          <w:szCs w:val="32"/>
          <w:shd w:val="clear" w:color="auto" w:fill="FFFFFF"/>
          <w:lang w:bidi="ar"/>
        </w:rPr>
      </w:pPr>
      <w:r>
        <w:rPr>
          <w:rFonts w:ascii="仿宋_GB2312" w:hAnsi="仿宋_GB2312" w:eastAsia="仿宋_GB2312" w:cs="仿宋_GB2312"/>
          <w:sz w:val="32"/>
          <w:szCs w:val="32"/>
          <w:shd w:val="clear" w:color="auto" w:fill="FFFFFF"/>
          <w:lang w:bidi="ar"/>
        </w:rPr>
        <w:t>鼓励和引导保护责任人对历史建筑开展以旅游业、文化产业和传统手工业为主的有偿经营活动。鼓励保护责任人将历史建筑对公众开放。</w:t>
      </w:r>
    </w:p>
    <w:p w14:paraId="5C243FC2">
      <w:pPr>
        <w:pStyle w:val="6"/>
        <w:widowControl/>
        <w:shd w:val="clear" w:color="auto" w:fill="FFFFFF"/>
        <w:spacing w:beforeAutospacing="0" w:afterAutospacing="0" w:line="600" w:lineRule="exact"/>
        <w:jc w:val="center"/>
        <w:rPr>
          <w:rFonts w:ascii="仿宋_GB2312" w:hAnsi="仿宋_GB2312" w:eastAsia="仿宋_GB2312" w:cs="仿宋_GB2312"/>
          <w:sz w:val="32"/>
          <w:szCs w:val="32"/>
          <w:shd w:val="clear" w:color="auto" w:fill="FFFFFF"/>
          <w:lang w:bidi="ar"/>
        </w:rPr>
      </w:pPr>
    </w:p>
    <w:p w14:paraId="48EF82A3">
      <w:pPr>
        <w:pStyle w:val="6"/>
        <w:widowControl/>
        <w:shd w:val="clear" w:color="auto" w:fill="FFFFFF"/>
        <w:spacing w:beforeAutospacing="0" w:afterAutospacing="0" w:line="600" w:lineRule="exact"/>
        <w:jc w:val="center"/>
        <w:rPr>
          <w:rFonts w:ascii="仿宋_GB2312" w:hAnsi="仿宋_GB2312" w:eastAsia="仿宋_GB2312" w:cs="仿宋_GB2312"/>
          <w:b/>
          <w:bCs/>
          <w:sz w:val="32"/>
          <w:szCs w:val="32"/>
          <w:shd w:val="clear" w:color="auto" w:fill="FFFFFF"/>
          <w:lang w:bidi="ar"/>
        </w:rPr>
      </w:pPr>
      <w:r>
        <w:rPr>
          <w:rFonts w:hint="eastAsia" w:ascii="仿宋_GB2312" w:hAnsi="仿宋_GB2312" w:eastAsia="仿宋_GB2312" w:cs="仿宋_GB2312"/>
          <w:b/>
          <w:bCs/>
          <w:sz w:val="32"/>
          <w:szCs w:val="32"/>
          <w:shd w:val="clear" w:color="auto" w:fill="FFFFFF"/>
          <w:lang w:bidi="ar"/>
        </w:rPr>
        <w:t>第五章  附则</w:t>
      </w:r>
    </w:p>
    <w:p w14:paraId="76DAE8FA">
      <w:pPr>
        <w:widowControl/>
        <w:shd w:val="clear" w:color="auto" w:fill="FFFFFF"/>
        <w:spacing w:line="600" w:lineRule="exact"/>
        <w:ind w:firstLine="640" w:firstLineChars="200"/>
        <w:jc w:val="left"/>
        <w:rPr>
          <w:rFonts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第三十</w:t>
      </w:r>
      <w:r>
        <w:rPr>
          <w:rFonts w:hint="eastAsia" w:ascii="仿宋_GB2312" w:hAnsi="仿宋_GB2312" w:eastAsia="仿宋_GB2312" w:cs="仿宋_GB2312"/>
          <w:b w:val="0"/>
          <w:bCs w:val="0"/>
          <w:color w:val="auto"/>
          <w:kern w:val="0"/>
          <w:sz w:val="32"/>
          <w:szCs w:val="32"/>
          <w:shd w:val="clear" w:color="auto" w:fill="FFFFFF"/>
          <w:lang w:val="en-US" w:eastAsia="zh-CN" w:bidi="ar"/>
        </w:rPr>
        <w:t>五</w:t>
      </w:r>
      <w:r>
        <w:rPr>
          <w:rFonts w:hint="eastAsia" w:ascii="仿宋_GB2312" w:hAnsi="仿宋_GB2312" w:eastAsia="仿宋_GB2312" w:cs="仿宋_GB2312"/>
          <w:b w:val="0"/>
          <w:bCs w:val="0"/>
          <w:color w:val="auto"/>
          <w:kern w:val="0"/>
          <w:sz w:val="32"/>
          <w:szCs w:val="32"/>
          <w:shd w:val="clear" w:color="auto" w:fill="FFFFFF"/>
          <w:lang w:bidi="ar"/>
        </w:rPr>
        <w:t>条  </w:t>
      </w:r>
      <w:r>
        <w:rPr>
          <w:rFonts w:hint="eastAsia" w:ascii="仿宋_GB2312" w:hAnsi="仿宋_GB2312" w:eastAsia="仿宋_GB2312" w:cs="仿宋_GB2312"/>
          <w:b w:val="0"/>
          <w:bCs w:val="0"/>
          <w:color w:val="auto"/>
          <w:kern w:val="0"/>
          <w:sz w:val="32"/>
          <w:szCs w:val="32"/>
          <w:shd w:val="clear" w:color="auto" w:fill="FFFFFF"/>
          <w:lang w:val="en-US" w:eastAsia="zh-CN" w:bidi="ar"/>
        </w:rPr>
        <w:t>除历史建筑修缮补助政策外，</w:t>
      </w:r>
      <w:r>
        <w:rPr>
          <w:rFonts w:hint="eastAsia" w:ascii="仿宋_GB2312" w:hAnsi="仿宋_GB2312" w:eastAsia="仿宋_GB2312" w:cs="仿宋_GB2312"/>
          <w:b w:val="0"/>
          <w:bCs w:val="0"/>
          <w:color w:val="auto"/>
          <w:kern w:val="0"/>
          <w:sz w:val="32"/>
          <w:szCs w:val="32"/>
          <w:shd w:val="clear" w:color="auto" w:fill="FFFFFF"/>
          <w:lang w:bidi="ar"/>
        </w:rPr>
        <w:t>南昌县、安义县、进贤县可参照本办法执行。</w:t>
      </w:r>
    </w:p>
    <w:p w14:paraId="0669FE26">
      <w:pPr>
        <w:widowControl/>
        <w:shd w:val="clear" w:color="auto" w:fill="FFFFFF"/>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第三十</w:t>
      </w:r>
      <w:r>
        <w:rPr>
          <w:rFonts w:hint="eastAsia" w:ascii="仿宋_GB2312" w:hAnsi="仿宋_GB2312" w:eastAsia="仿宋_GB2312" w:cs="仿宋_GB2312"/>
          <w:kern w:val="0"/>
          <w:sz w:val="32"/>
          <w:szCs w:val="32"/>
          <w:shd w:val="clear" w:color="auto" w:fill="FFFFFF"/>
          <w:lang w:val="en-US" w:eastAsia="zh-CN" w:bidi="ar"/>
        </w:rPr>
        <w:t>六</w:t>
      </w:r>
      <w:r>
        <w:rPr>
          <w:rFonts w:hint="eastAsia" w:ascii="仿宋_GB2312" w:hAnsi="仿宋_GB2312" w:eastAsia="仿宋_GB2312" w:cs="仿宋_GB2312"/>
          <w:kern w:val="0"/>
          <w:sz w:val="32"/>
          <w:szCs w:val="32"/>
          <w:shd w:val="clear" w:color="auto" w:fill="FFFFFF"/>
          <w:lang w:bidi="ar"/>
        </w:rPr>
        <w:t>条</w:t>
      </w:r>
      <w:r>
        <w:rPr>
          <w:rFonts w:ascii="仿宋_GB2312" w:hAnsi="仿宋_GB2312" w:eastAsia="仿宋_GB2312" w:cs="仿宋_GB2312"/>
          <w:kern w:val="0"/>
          <w:sz w:val="32"/>
          <w:szCs w:val="32"/>
          <w:shd w:val="clear" w:color="auto" w:fill="FFFFFF"/>
          <w:lang w:bidi="ar"/>
        </w:rPr>
        <w:t>  </w:t>
      </w:r>
      <w:r>
        <w:rPr>
          <w:rFonts w:hint="eastAsia" w:ascii="仿宋_GB2312" w:hAnsi="仿宋_GB2312" w:eastAsia="仿宋_GB2312" w:cs="仿宋_GB2312"/>
          <w:kern w:val="0"/>
          <w:sz w:val="32"/>
          <w:szCs w:val="32"/>
          <w:shd w:val="clear" w:color="auto" w:fill="FFFFFF"/>
          <w:lang w:bidi="ar"/>
        </w:rPr>
        <w:t>本办法自发布之日起实施。</w:t>
      </w:r>
      <w:bookmarkEnd w:id="0"/>
    </w:p>
    <w:sectPr>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8687E"/>
    <w:multiLevelType w:val="singleLevel"/>
    <w:tmpl w:val="C6C8687E"/>
    <w:lvl w:ilvl="0" w:tentative="0">
      <w:start w:val="1"/>
      <w:numFmt w:val="chineseCounting"/>
      <w:suff w:val="nothing"/>
      <w:lvlText w:val="（%1）"/>
      <w:lvlJc w:val="left"/>
      <w:rPr>
        <w:rFonts w:hint="eastAsia"/>
      </w:rPr>
    </w:lvl>
  </w:abstractNum>
  <w:abstractNum w:abstractNumId="1">
    <w:nsid w:val="FD696FCF"/>
    <w:multiLevelType w:val="singleLevel"/>
    <w:tmpl w:val="FD696FCF"/>
    <w:lvl w:ilvl="0" w:tentative="0">
      <w:start w:val="1"/>
      <w:numFmt w:val="chineseCounting"/>
      <w:suff w:val="nothing"/>
      <w:lvlText w:val="（%1）"/>
      <w:lvlJc w:val="left"/>
      <w:rPr>
        <w:rFonts w:hint="eastAsia"/>
      </w:rPr>
    </w:lvl>
  </w:abstractNum>
  <w:abstractNum w:abstractNumId="2">
    <w:nsid w:val="7F1FE3FA"/>
    <w:multiLevelType w:val="singleLevel"/>
    <w:tmpl w:val="7F1FE3FA"/>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NWEyY2Q0MjFjMDQ0NjA4MmNiZTg5ZjdlODkwNzkifQ=="/>
  </w:docVars>
  <w:rsids>
    <w:rsidRoot w:val="00411C9F"/>
    <w:rsid w:val="0002068A"/>
    <w:rsid w:val="00055841"/>
    <w:rsid w:val="00076F68"/>
    <w:rsid w:val="000822FD"/>
    <w:rsid w:val="00291C4D"/>
    <w:rsid w:val="003C651C"/>
    <w:rsid w:val="003E07C1"/>
    <w:rsid w:val="00411C9F"/>
    <w:rsid w:val="004B017A"/>
    <w:rsid w:val="005D497A"/>
    <w:rsid w:val="00631705"/>
    <w:rsid w:val="0066797C"/>
    <w:rsid w:val="006C56D5"/>
    <w:rsid w:val="00791C6D"/>
    <w:rsid w:val="007A3633"/>
    <w:rsid w:val="007E11CF"/>
    <w:rsid w:val="008D729F"/>
    <w:rsid w:val="00995C31"/>
    <w:rsid w:val="009C378A"/>
    <w:rsid w:val="00AC4D1A"/>
    <w:rsid w:val="00B00689"/>
    <w:rsid w:val="00B917F5"/>
    <w:rsid w:val="00B95E9F"/>
    <w:rsid w:val="00BC3B89"/>
    <w:rsid w:val="00C255C2"/>
    <w:rsid w:val="00C315DC"/>
    <w:rsid w:val="00E737F1"/>
    <w:rsid w:val="00EE100B"/>
    <w:rsid w:val="00FE7C49"/>
    <w:rsid w:val="02DA7AD5"/>
    <w:rsid w:val="040000C7"/>
    <w:rsid w:val="04F313FD"/>
    <w:rsid w:val="0525443D"/>
    <w:rsid w:val="05917228"/>
    <w:rsid w:val="05F60ED8"/>
    <w:rsid w:val="066039C6"/>
    <w:rsid w:val="06F36193"/>
    <w:rsid w:val="07520106"/>
    <w:rsid w:val="096D3BBB"/>
    <w:rsid w:val="0A305D6B"/>
    <w:rsid w:val="0A6D0B74"/>
    <w:rsid w:val="0A775855"/>
    <w:rsid w:val="0AF142C5"/>
    <w:rsid w:val="0BF7192C"/>
    <w:rsid w:val="0CE8253A"/>
    <w:rsid w:val="0DC65EDD"/>
    <w:rsid w:val="0E9263AC"/>
    <w:rsid w:val="0EE311AD"/>
    <w:rsid w:val="0FD55C0A"/>
    <w:rsid w:val="0FEA67A9"/>
    <w:rsid w:val="11405FA6"/>
    <w:rsid w:val="12994DEA"/>
    <w:rsid w:val="14752DF8"/>
    <w:rsid w:val="15F54FFB"/>
    <w:rsid w:val="16ED5A00"/>
    <w:rsid w:val="19595958"/>
    <w:rsid w:val="19F623FE"/>
    <w:rsid w:val="1AAC4418"/>
    <w:rsid w:val="1AB507F1"/>
    <w:rsid w:val="1B4072CF"/>
    <w:rsid w:val="1B4E1FA1"/>
    <w:rsid w:val="1B5062F6"/>
    <w:rsid w:val="1BBA678A"/>
    <w:rsid w:val="1C94499A"/>
    <w:rsid w:val="1D9724A9"/>
    <w:rsid w:val="21DA01AA"/>
    <w:rsid w:val="22C72083"/>
    <w:rsid w:val="22DF64B6"/>
    <w:rsid w:val="23F32A04"/>
    <w:rsid w:val="24494E8F"/>
    <w:rsid w:val="247753E3"/>
    <w:rsid w:val="25F046AE"/>
    <w:rsid w:val="267A45A9"/>
    <w:rsid w:val="28836A4D"/>
    <w:rsid w:val="2A113846"/>
    <w:rsid w:val="2A2601A3"/>
    <w:rsid w:val="2B726025"/>
    <w:rsid w:val="2BCC4943"/>
    <w:rsid w:val="2E6B471A"/>
    <w:rsid w:val="2EEF7756"/>
    <w:rsid w:val="2F114EB9"/>
    <w:rsid w:val="2F74168B"/>
    <w:rsid w:val="3050383B"/>
    <w:rsid w:val="319C7C83"/>
    <w:rsid w:val="32B53111"/>
    <w:rsid w:val="33F5647D"/>
    <w:rsid w:val="34DD7FCD"/>
    <w:rsid w:val="355D20EA"/>
    <w:rsid w:val="355F1710"/>
    <w:rsid w:val="37C3246B"/>
    <w:rsid w:val="38BE7E56"/>
    <w:rsid w:val="39046A84"/>
    <w:rsid w:val="392A1992"/>
    <w:rsid w:val="39B06F76"/>
    <w:rsid w:val="39C7560A"/>
    <w:rsid w:val="3A8D4314"/>
    <w:rsid w:val="3B4F52BE"/>
    <w:rsid w:val="3B7D61A9"/>
    <w:rsid w:val="3BDC3414"/>
    <w:rsid w:val="3E6E73D9"/>
    <w:rsid w:val="3F395FBF"/>
    <w:rsid w:val="3FB6105E"/>
    <w:rsid w:val="41661B0F"/>
    <w:rsid w:val="418D195B"/>
    <w:rsid w:val="42A30002"/>
    <w:rsid w:val="42B87898"/>
    <w:rsid w:val="455C183C"/>
    <w:rsid w:val="455F68BA"/>
    <w:rsid w:val="459F4572"/>
    <w:rsid w:val="466C5B89"/>
    <w:rsid w:val="484303F8"/>
    <w:rsid w:val="4ABC2CCF"/>
    <w:rsid w:val="4B206866"/>
    <w:rsid w:val="4C0C6946"/>
    <w:rsid w:val="4C9C663C"/>
    <w:rsid w:val="4D202E51"/>
    <w:rsid w:val="4D3F2693"/>
    <w:rsid w:val="4DF04213"/>
    <w:rsid w:val="522A208C"/>
    <w:rsid w:val="525D3F23"/>
    <w:rsid w:val="537321D6"/>
    <w:rsid w:val="547E7F44"/>
    <w:rsid w:val="55D11395"/>
    <w:rsid w:val="560B1CAC"/>
    <w:rsid w:val="56B934B6"/>
    <w:rsid w:val="56BF4592"/>
    <w:rsid w:val="57211164"/>
    <w:rsid w:val="597B5033"/>
    <w:rsid w:val="599A7DC1"/>
    <w:rsid w:val="59D81E7B"/>
    <w:rsid w:val="5A5A5CCE"/>
    <w:rsid w:val="5C1E3291"/>
    <w:rsid w:val="5C2B4704"/>
    <w:rsid w:val="5C875E04"/>
    <w:rsid w:val="5C95407D"/>
    <w:rsid w:val="5D7C3AA3"/>
    <w:rsid w:val="5D7F1A35"/>
    <w:rsid w:val="5DF30587"/>
    <w:rsid w:val="5EB563D5"/>
    <w:rsid w:val="5F790A01"/>
    <w:rsid w:val="5FE92E5E"/>
    <w:rsid w:val="605B3830"/>
    <w:rsid w:val="61194785"/>
    <w:rsid w:val="6220791C"/>
    <w:rsid w:val="62DA00CF"/>
    <w:rsid w:val="6372336A"/>
    <w:rsid w:val="639B306D"/>
    <w:rsid w:val="648744A4"/>
    <w:rsid w:val="64E10103"/>
    <w:rsid w:val="6563699C"/>
    <w:rsid w:val="658C53B1"/>
    <w:rsid w:val="65A638FD"/>
    <w:rsid w:val="697A16B6"/>
    <w:rsid w:val="69CF4F7F"/>
    <w:rsid w:val="6A211A0E"/>
    <w:rsid w:val="6CD87B8F"/>
    <w:rsid w:val="6CFB2606"/>
    <w:rsid w:val="6D2862D3"/>
    <w:rsid w:val="6D46162A"/>
    <w:rsid w:val="700B46B7"/>
    <w:rsid w:val="715F6247"/>
    <w:rsid w:val="71C946C7"/>
    <w:rsid w:val="71D60898"/>
    <w:rsid w:val="72445652"/>
    <w:rsid w:val="73E5772A"/>
    <w:rsid w:val="743E03B9"/>
    <w:rsid w:val="747043F8"/>
    <w:rsid w:val="74CB63F0"/>
    <w:rsid w:val="75372475"/>
    <w:rsid w:val="754971E1"/>
    <w:rsid w:val="79510E1F"/>
    <w:rsid w:val="7A4647B1"/>
    <w:rsid w:val="7B8E47E8"/>
    <w:rsid w:val="7BCC032C"/>
    <w:rsid w:val="7F605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autoRedefine/>
    <w:qFormat/>
    <w:uiPriority w:val="0"/>
    <w:pPr>
      <w:jc w:val="left"/>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annotation subject"/>
    <w:basedOn w:val="3"/>
    <w:next w:val="3"/>
    <w:link w:val="16"/>
    <w:qFormat/>
    <w:uiPriority w:val="0"/>
    <w:rPr>
      <w:b/>
      <w:bCs/>
    </w:rPr>
  </w:style>
  <w:style w:type="character" w:styleId="10">
    <w:name w:val="Hyperlink"/>
    <w:basedOn w:val="9"/>
    <w:autoRedefine/>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0"/>
    <w:rPr>
      <w:rFonts w:asciiTheme="minorHAnsi" w:hAnsiTheme="minorHAnsi" w:eastAsiaTheme="minorEastAsia" w:cstheme="minorBidi"/>
      <w:kern w:val="2"/>
      <w:sz w:val="18"/>
      <w:szCs w:val="18"/>
    </w:rPr>
  </w:style>
  <w:style w:type="character" w:customStyle="1" w:styleId="13">
    <w:name w:val="页脚 字符"/>
    <w:basedOn w:val="9"/>
    <w:link w:val="4"/>
    <w:qFormat/>
    <w:uiPriority w:val="0"/>
    <w:rPr>
      <w:rFonts w:asciiTheme="minorHAnsi" w:hAnsiTheme="minorHAnsi" w:eastAsiaTheme="minorEastAsia" w:cstheme="minorBidi"/>
      <w:kern w:val="2"/>
      <w:sz w:val="18"/>
      <w:szCs w:val="18"/>
    </w:rPr>
  </w:style>
  <w:style w:type="paragraph" w:customStyle="1" w:styleId="14">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5">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67D53-9396-4236-A318-DD5D862EDE9C}">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4759</Words>
  <Characters>4769</Characters>
  <Lines>42</Lines>
  <Paragraphs>11</Paragraphs>
  <TotalTime>9</TotalTime>
  <ScaleCrop>false</ScaleCrop>
  <LinksUpToDate>false</LinksUpToDate>
  <CharactersWithSpaces>4865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2024-01-16T07:53:00Z</dcterms:created>
  <dc:creator>Administrator</dc:creator>
  <cp:lastModifiedBy>Innnnnn</cp:lastModifiedBy>
  <cp:lastPrinted>2024-05-10T01:00:00Z</cp:lastPrinted>
  <dcterms:modified xsi:type="dcterms:W3CDTF">2024-12-06T05:55:46Z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CE58ADED07954EB8A47064FA2E4801A0_13</vt:lpwstr>
  </property>
</Properties>
</file>